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076DC" w14:textId="48221D40"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9D6824">
        <w:rPr>
          <w:rFonts w:ascii="Arial" w:hAnsi="Arial" w:cs="Arial"/>
          <w:b/>
          <w:bCs/>
          <w:snapToGrid w:val="0"/>
          <w:sz w:val="24"/>
        </w:rPr>
        <w:t>4</w:t>
      </w:r>
      <w:r w:rsidR="0092177E">
        <w:rPr>
          <w:rFonts w:ascii="Arial" w:hAnsi="Arial" w:cs="Arial"/>
          <w:b/>
          <w:bCs/>
          <w:snapToGrid w:val="0"/>
          <w:sz w:val="24"/>
        </w:rPr>
        <w:t>-</w:t>
      </w:r>
      <w:r w:rsidR="008163DE" w:rsidRPr="008163DE">
        <w:rPr>
          <w:rFonts w:ascii="Arial" w:hAnsi="Arial" w:cs="Arial"/>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D6824" w:rsidRPr="009D6824">
        <w:rPr>
          <w:rFonts w:ascii="Arial" w:hAnsi="Arial" w:cs="Arial"/>
          <w:b/>
          <w:bCs/>
          <w:snapToGrid w:val="0"/>
          <w:sz w:val="24"/>
        </w:rPr>
        <w:t>RP-212881</w:t>
      </w:r>
    </w:p>
    <w:p w14:paraId="0D0CCBA3" w14:textId="6B2F3960" w:rsidR="00AB33E6" w:rsidRPr="00E172F6" w:rsidRDefault="00A173C3" w:rsidP="00AB33E6">
      <w:pPr>
        <w:wordWrap/>
        <w:adjustRightInd w:val="0"/>
        <w:snapToGrid w:val="0"/>
        <w:spacing w:line="360" w:lineRule="auto"/>
        <w:rPr>
          <w:rFonts w:ascii="Arial" w:hAnsi="Arial" w:cs="Arial"/>
          <w:b/>
          <w:bCs/>
          <w:snapToGrid w:val="0"/>
          <w:sz w:val="24"/>
          <w:lang w:val="en-GB"/>
        </w:rPr>
      </w:pPr>
      <w:r w:rsidRPr="00A173C3">
        <w:rPr>
          <w:rFonts w:ascii="Arial" w:hAnsi="Arial" w:cs="Arial"/>
          <w:b/>
          <w:bCs/>
          <w:snapToGrid w:val="0"/>
          <w:sz w:val="24"/>
          <w:lang w:val="en-GB"/>
        </w:rPr>
        <w:t xml:space="preserve">Electronic Meeting, </w:t>
      </w:r>
      <w:r w:rsidR="009D6824" w:rsidRPr="009D6824">
        <w:rPr>
          <w:rFonts w:ascii="Arial" w:hAnsi="Arial" w:cs="Arial"/>
          <w:b/>
          <w:bCs/>
          <w:snapToGrid w:val="0"/>
          <w:sz w:val="24"/>
          <w:lang w:val="en-GB"/>
        </w:rPr>
        <w:t>December 6 - 17</w:t>
      </w:r>
      <w:r w:rsidR="002113F8" w:rsidRPr="002113F8">
        <w:rPr>
          <w:rFonts w:ascii="Arial" w:hAnsi="Arial" w:cs="Arial"/>
          <w:b/>
          <w:bCs/>
          <w:snapToGrid w:val="0"/>
          <w:sz w:val="24"/>
          <w:lang w:val="en-GB"/>
        </w:rPr>
        <w:t>, 2021</w:t>
      </w:r>
    </w:p>
    <w:p w14:paraId="3EECED7A" w14:textId="2FF0457C"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AA30BC" w:rsidRPr="00AA30BC">
        <w:rPr>
          <w:rFonts w:ascii="Arial" w:hAnsi="Arial" w:cs="Arial"/>
          <w:snapToGrid w:val="0"/>
          <w:sz w:val="24"/>
        </w:rPr>
        <w:t>9.</w:t>
      </w:r>
      <w:r w:rsidR="002113F8">
        <w:rPr>
          <w:rFonts w:ascii="Arial" w:hAnsi="Arial" w:cs="Arial"/>
          <w:snapToGrid w:val="0"/>
          <w:sz w:val="24"/>
        </w:rPr>
        <w:t>3</w:t>
      </w:r>
      <w:r w:rsidR="00AA30BC" w:rsidRPr="00AA30BC">
        <w:rPr>
          <w:rFonts w:ascii="Arial" w:hAnsi="Arial" w:cs="Arial"/>
          <w:snapToGrid w:val="0"/>
          <w:sz w:val="24"/>
        </w:rPr>
        <w:t>.1.3</w:t>
      </w:r>
    </w:p>
    <w:p w14:paraId="225F432E"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A0F7BB" w14:textId="31558B8F"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9D6824" w:rsidRPr="009D6824">
        <w:rPr>
          <w:rFonts w:ascii="Arial" w:hAnsi="Arial" w:cs="Arial"/>
          <w:snapToGrid w:val="0"/>
          <w:sz w:val="24"/>
        </w:rPr>
        <w:t>Discussion on the completion of Rel-17 NR sidelink enhancement WI</w:t>
      </w:r>
    </w:p>
    <w:p w14:paraId="294C875E"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14:paraId="77F1F118" w14:textId="5D7C8A48"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r w:rsidR="002113F8">
        <w:rPr>
          <w:rFonts w:ascii="Times New Roman" w:eastAsia="바탕체" w:hAnsi="Times New Roman"/>
          <w:b/>
          <w:kern w:val="32"/>
          <w:sz w:val="28"/>
          <w:szCs w:val="28"/>
          <w:lang w:val="en-US" w:eastAsia="ko-KR"/>
        </w:rPr>
        <w:t xml:space="preserve"> </w:t>
      </w:r>
    </w:p>
    <w:p w14:paraId="5535C0BA" w14:textId="0453A2D2" w:rsidR="009D6824" w:rsidRDefault="00C171FC" w:rsidP="002B1A47">
      <w:pPr>
        <w:widowControl/>
        <w:ind w:firstLine="360"/>
        <w:rPr>
          <w:rFonts w:ascii="Times New Roman"/>
          <w:szCs w:val="20"/>
        </w:rPr>
      </w:pPr>
      <w:r w:rsidRPr="00C171FC">
        <w:rPr>
          <w:rFonts w:ascii="Times New Roman" w:hint="eastAsia"/>
          <w:szCs w:val="20"/>
        </w:rPr>
        <w:t xml:space="preserve">The </w:t>
      </w:r>
      <w:r w:rsidR="009D6824">
        <w:rPr>
          <w:rFonts w:ascii="Times New Roman" w:hint="eastAsia"/>
          <w:szCs w:val="20"/>
        </w:rPr>
        <w:t>o</w:t>
      </w:r>
      <w:r w:rsidR="009D6824">
        <w:rPr>
          <w:rFonts w:ascii="Times New Roman"/>
          <w:szCs w:val="20"/>
        </w:rPr>
        <w:t xml:space="preserve">riginal plan of </w:t>
      </w:r>
      <w:r>
        <w:rPr>
          <w:rFonts w:ascii="Times New Roman"/>
          <w:szCs w:val="20"/>
        </w:rPr>
        <w:t xml:space="preserve">Rel-17 NR sidelink enhancement WI </w:t>
      </w:r>
      <w:r w:rsidR="009D6824">
        <w:rPr>
          <w:rFonts w:ascii="Times New Roman"/>
          <w:szCs w:val="20"/>
        </w:rPr>
        <w:t>was to complete its RAN1 work in RAN#94-e, but considering the open issues remaining after the last RAN1 meeting (RAN1#107-e), the RAN1 part of this WI is not finalized yet</w:t>
      </w:r>
      <w:r w:rsidR="00DA1792">
        <w:rPr>
          <w:rFonts w:ascii="Times New Roman"/>
          <w:szCs w:val="20"/>
        </w:rPr>
        <w:t xml:space="preserve"> as reported in [1]</w:t>
      </w:r>
      <w:r w:rsidR="009D6824">
        <w:rPr>
          <w:rFonts w:ascii="Times New Roman"/>
          <w:szCs w:val="20"/>
        </w:rPr>
        <w:t>. So RAN discussion is necessary to decide how to treat the remaining RAN1 work, and this contribution provides several proposals for it.</w:t>
      </w:r>
    </w:p>
    <w:p w14:paraId="0093CD1B" w14:textId="77777777" w:rsidR="00D1568B" w:rsidRDefault="00D1568B" w:rsidP="00AA30BC">
      <w:pPr>
        <w:tabs>
          <w:tab w:val="left" w:pos="3261"/>
        </w:tabs>
        <w:wordWrap/>
        <w:adjustRightInd w:val="0"/>
        <w:snapToGrid w:val="0"/>
        <w:spacing w:line="360" w:lineRule="auto"/>
        <w:rPr>
          <w:rFonts w:ascii="Arial" w:hAnsi="Arial" w:cs="Arial"/>
          <w:b/>
          <w:bCs/>
          <w:snapToGrid w:val="0"/>
          <w:sz w:val="24"/>
          <w:lang w:val="de-DE"/>
        </w:rPr>
      </w:pPr>
    </w:p>
    <w:p w14:paraId="41302F85" w14:textId="17293DC3" w:rsidR="00A022CC" w:rsidRPr="00EA02A3" w:rsidRDefault="00A022CC" w:rsidP="002113F8">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p>
    <w:p w14:paraId="5414C34D" w14:textId="158E26EA" w:rsidR="006978C9" w:rsidRDefault="006978C9" w:rsidP="00C66E22">
      <w:pPr>
        <w:widowControl/>
        <w:ind w:firstLine="360"/>
        <w:rPr>
          <w:rFonts w:ascii="Times New Roman"/>
          <w:szCs w:val="20"/>
        </w:rPr>
      </w:pPr>
      <w:r>
        <w:rPr>
          <w:rFonts w:ascii="Times New Roman" w:hint="eastAsia"/>
          <w:szCs w:val="20"/>
        </w:rPr>
        <w:t xml:space="preserve">This WI has the following as its core part objectives. </w:t>
      </w:r>
      <w:r>
        <w:rPr>
          <w:rFonts w:ascii="Times New Roman"/>
          <w:szCs w:val="20"/>
        </w:rPr>
        <w:t>Th</w:t>
      </w:r>
      <w:r w:rsidR="000C3DAF">
        <w:rPr>
          <w:rFonts w:ascii="Times New Roman"/>
          <w:szCs w:val="20"/>
        </w:rPr>
        <w:t>ose</w:t>
      </w:r>
      <w:r>
        <w:rPr>
          <w:rFonts w:ascii="Times New Roman"/>
          <w:szCs w:val="20"/>
        </w:rPr>
        <w:t xml:space="preserve"> related to the non-completed RAN1 work are highlighted in yellow.</w:t>
      </w:r>
    </w:p>
    <w:tbl>
      <w:tblPr>
        <w:tblStyle w:val="aa"/>
        <w:tblW w:w="0" w:type="auto"/>
        <w:tblLook w:val="04A0" w:firstRow="1" w:lastRow="0" w:firstColumn="1" w:lastColumn="0" w:noHBand="0" w:noVBand="1"/>
      </w:tblPr>
      <w:tblGrid>
        <w:gridCol w:w="9362"/>
      </w:tblGrid>
      <w:tr w:rsidR="006978C9" w14:paraId="37E8D0EA" w14:textId="77777777" w:rsidTr="006978C9">
        <w:tc>
          <w:tcPr>
            <w:tcW w:w="9362" w:type="dxa"/>
          </w:tcPr>
          <w:p w14:paraId="298A627D" w14:textId="77777777"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eastAsia="en-GB"/>
              </w:rPr>
            </w:pPr>
            <w:r w:rsidRPr="006978C9">
              <w:rPr>
                <w:rFonts w:ascii="Times New Roman" w:eastAsia="맑은 고딕"/>
                <w:kern w:val="0"/>
                <w:szCs w:val="20"/>
                <w:lang w:val="en-GB" w:eastAsia="en-GB"/>
              </w:rPr>
              <w:t>The objective of this work item is to specify radio solutions that can enhance NR sidelink for the V2X, public safety and commercial use cases.</w:t>
            </w:r>
          </w:p>
          <w:p w14:paraId="3CF11134" w14:textId="77777777"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hint="eastAsia"/>
                <w:kern w:val="0"/>
                <w:szCs w:val="20"/>
                <w:lang w:val="en-GB"/>
              </w:rPr>
              <w:t>1.</w:t>
            </w:r>
            <w:r w:rsidRPr="006978C9">
              <w:rPr>
                <w:rFonts w:ascii="Times New Roman" w:eastAsia="맑은 고딕"/>
                <w:kern w:val="0"/>
                <w:szCs w:val="20"/>
                <w:lang w:val="en-GB"/>
              </w:rPr>
              <w:t xml:space="preserve"> Sidelink evaluation methodology update: Define evaluation assumption and performance metric for power saving by reusing TR 36.843 and/or TR 38.840 (to be completed by RAN#89) [RAN1]</w:t>
            </w:r>
          </w:p>
          <w:p w14:paraId="072DCFC9" w14:textId="77777777" w:rsidR="006978C9" w:rsidRPr="006978C9" w:rsidRDefault="006978C9" w:rsidP="006978C9">
            <w:pPr>
              <w:widowControl/>
              <w:numPr>
                <w:ilvl w:val="0"/>
                <w:numId w:val="10"/>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 xml:space="preserve">Note: TR 37.885 is reused for the other evaluation assumption and performance metric. Vehicle dropping model B and antenna option 2 shall be a more realistic baseline for highway and urban grid scenarios. </w:t>
            </w:r>
          </w:p>
          <w:p w14:paraId="038907F9" w14:textId="77777777"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2</w:t>
            </w:r>
            <w:r w:rsidRPr="006978C9">
              <w:rPr>
                <w:rFonts w:ascii="Times New Roman" w:eastAsia="맑은 고딕" w:hint="eastAsia"/>
                <w:kern w:val="0"/>
                <w:szCs w:val="20"/>
                <w:lang w:val="en-GB"/>
              </w:rPr>
              <w:t xml:space="preserve">. </w:t>
            </w:r>
            <w:r w:rsidRPr="006978C9">
              <w:rPr>
                <w:rFonts w:ascii="Times New Roman" w:eastAsia="맑은 고딕"/>
                <w:kern w:val="0"/>
                <w:szCs w:val="20"/>
                <w:lang w:val="en-GB"/>
              </w:rPr>
              <w:t>Resource allocation enhancement:</w:t>
            </w:r>
          </w:p>
          <w:p w14:paraId="3B03868B" w14:textId="77777777" w:rsidR="006978C9" w:rsidRPr="006978C9" w:rsidRDefault="006978C9" w:rsidP="006978C9">
            <w:pPr>
              <w:widowControl/>
              <w:numPr>
                <w:ilvl w:val="0"/>
                <w:numId w:val="10"/>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highlight w:val="yellow"/>
                <w:lang w:val="en-GB"/>
              </w:rPr>
              <w:t>Specify resource allocation to reduce power consumption of the UEs [RAN1, RAN2]</w:t>
            </w:r>
          </w:p>
          <w:p w14:paraId="114D46FC" w14:textId="77777777" w:rsidR="006978C9" w:rsidRPr="006978C9" w:rsidRDefault="006978C9" w:rsidP="006978C9">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Baseline is to introduce the principle of Rel-14 LTE sidelink random resource selection and partial sensing to Rel-16 NR sidelink resource allocation mode 2.</w:t>
            </w:r>
          </w:p>
          <w:p w14:paraId="5CA8E5C5" w14:textId="77777777" w:rsidR="006978C9" w:rsidRPr="006978C9" w:rsidRDefault="006978C9" w:rsidP="006978C9">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Note: Taking Rel-14 as the baseline does not preclude introducing a new solution to reduce power consumption for the cases where the baseline cannot work properly.</w:t>
            </w:r>
          </w:p>
          <w:p w14:paraId="5683A78F" w14:textId="77777777" w:rsidR="006978C9" w:rsidRPr="006978C9" w:rsidRDefault="006978C9" w:rsidP="006978C9">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This work should consider the impact of sidelink DRX, if any.</w:t>
            </w:r>
          </w:p>
          <w:p w14:paraId="13BFEF7F" w14:textId="77777777" w:rsidR="006978C9" w:rsidRPr="006978C9" w:rsidRDefault="006978C9" w:rsidP="006978C9">
            <w:pPr>
              <w:widowControl/>
              <w:numPr>
                <w:ilvl w:val="0"/>
                <w:numId w:val="10"/>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455386BF" w14:textId="77777777" w:rsidR="006978C9" w:rsidRPr="006978C9" w:rsidRDefault="006978C9" w:rsidP="006978C9">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highlight w:val="yellow"/>
                <w:lang w:val="en-GB"/>
              </w:rPr>
              <w:t>Inter-UE coordination with the following.</w:t>
            </w:r>
          </w:p>
          <w:p w14:paraId="30651C4A" w14:textId="77777777" w:rsidR="006978C9" w:rsidRPr="006978C9" w:rsidRDefault="006978C9" w:rsidP="006978C9">
            <w:pPr>
              <w:widowControl/>
              <w:numPr>
                <w:ilvl w:val="2"/>
                <w:numId w:val="10"/>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A set of resources is determined at UE-A. This set is sent to UE-B in mode 2, and UE-B takes this into account in the resource selection for its own transmission.</w:t>
            </w:r>
          </w:p>
          <w:p w14:paraId="31FB00A0" w14:textId="77777777" w:rsidR="006978C9" w:rsidRPr="006978C9" w:rsidRDefault="006978C9" w:rsidP="006978C9">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Note: The solution should be able to operate in-coverage, partial coverage, and out-of-coverage and to address consecutive packet loss in all coverage scenarios.</w:t>
            </w:r>
          </w:p>
          <w:p w14:paraId="0553C761" w14:textId="77777777" w:rsidR="006978C9" w:rsidRPr="006978C9" w:rsidRDefault="006978C9" w:rsidP="006978C9">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Note: RAN2 work will start after RAN#89.</w:t>
            </w:r>
          </w:p>
          <w:p w14:paraId="7A149220" w14:textId="77777777"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3</w:t>
            </w:r>
            <w:r w:rsidRPr="006978C9">
              <w:rPr>
                <w:rFonts w:ascii="Times New Roman" w:eastAsia="맑은 고딕" w:hint="eastAsia"/>
                <w:kern w:val="0"/>
                <w:szCs w:val="20"/>
                <w:lang w:val="en-GB"/>
              </w:rPr>
              <w:t xml:space="preserve">. </w:t>
            </w:r>
            <w:r w:rsidRPr="006978C9">
              <w:rPr>
                <w:rFonts w:ascii="Times New Roman" w:eastAsia="맑은 고딕"/>
                <w:kern w:val="0"/>
                <w:szCs w:val="20"/>
                <w:lang w:val="en-GB"/>
              </w:rPr>
              <w:t>Sidelink DRX for broadcast, groupcast, and unicast [RAN2]</w:t>
            </w:r>
          </w:p>
          <w:p w14:paraId="0236D72E" w14:textId="77777777" w:rsidR="006978C9" w:rsidRPr="006978C9" w:rsidRDefault="006978C9" w:rsidP="006978C9">
            <w:pPr>
              <w:widowControl/>
              <w:numPr>
                <w:ilvl w:val="0"/>
                <w:numId w:val="11"/>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Define on- and off-durations in sidelink and specify the corresponding UE procedure</w:t>
            </w:r>
          </w:p>
          <w:p w14:paraId="0CE9B570" w14:textId="77777777" w:rsidR="006978C9" w:rsidRPr="006978C9" w:rsidRDefault="006978C9" w:rsidP="006978C9">
            <w:pPr>
              <w:widowControl/>
              <w:numPr>
                <w:ilvl w:val="0"/>
                <w:numId w:val="11"/>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lastRenderedPageBreak/>
              <w:t>Specify mechanism aiming to align sidelink DRX wake-up time among the UEs communicating with each other</w:t>
            </w:r>
          </w:p>
          <w:p w14:paraId="7CE2463A" w14:textId="77777777" w:rsidR="006978C9" w:rsidRPr="006978C9" w:rsidRDefault="006978C9" w:rsidP="006978C9">
            <w:pPr>
              <w:widowControl/>
              <w:numPr>
                <w:ilvl w:val="0"/>
                <w:numId w:val="11"/>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Specify mechanism aiming to align sidelink DRX wake-up time with Uu DRX wake-up time in an in-coverage UE</w:t>
            </w:r>
          </w:p>
          <w:p w14:paraId="0FAD2D47" w14:textId="77777777"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4</w:t>
            </w:r>
            <w:r w:rsidRPr="006978C9">
              <w:rPr>
                <w:rFonts w:ascii="Times New Roman" w:eastAsia="맑은 고딕" w:hint="eastAsia"/>
                <w:kern w:val="0"/>
                <w:szCs w:val="20"/>
                <w:lang w:val="en-GB"/>
              </w:rPr>
              <w:t>. Support</w:t>
            </w:r>
            <w:r w:rsidRPr="006978C9">
              <w:rPr>
                <w:rFonts w:ascii="Times New Roman" w:eastAsia="맑은 고딕"/>
                <w:kern w:val="0"/>
                <w:szCs w:val="20"/>
                <w:lang w:val="en-GB"/>
              </w:rPr>
              <w:t xml:space="preserve"> of new sidelink frequency bands </w:t>
            </w:r>
            <w:r w:rsidRPr="006978C9">
              <w:rPr>
                <w:rFonts w:ascii="Times New Roman" w:eastAsia="맑은 고딕" w:hint="eastAsia"/>
                <w:kern w:val="0"/>
                <w:szCs w:val="20"/>
                <w:lang w:val="en-GB" w:eastAsia="en-GB"/>
              </w:rPr>
              <w:t>for single-carrier operations</w:t>
            </w:r>
            <w:r w:rsidRPr="006978C9">
              <w:rPr>
                <w:rFonts w:ascii="Times New Roman" w:eastAsia="맑은 고딕"/>
                <w:kern w:val="0"/>
                <w:szCs w:val="20"/>
                <w:lang w:val="en-GB"/>
              </w:rPr>
              <w:t xml:space="preserve"> [RAN4]</w:t>
            </w:r>
          </w:p>
          <w:p w14:paraId="01AEBE0F" w14:textId="77777777" w:rsidR="006978C9" w:rsidRPr="006978C9" w:rsidRDefault="006978C9" w:rsidP="006978C9">
            <w:pPr>
              <w:widowControl/>
              <w:numPr>
                <w:ilvl w:val="0"/>
                <w:numId w:val="12"/>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S</w:t>
            </w:r>
            <w:r w:rsidRPr="006978C9">
              <w:rPr>
                <w:rFonts w:ascii="Times New Roman" w:eastAsia="맑은 고딕" w:hint="eastAsia"/>
                <w:kern w:val="0"/>
                <w:szCs w:val="20"/>
                <w:lang w:val="en-GB"/>
              </w:rPr>
              <w:t xml:space="preserve">upport </w:t>
            </w:r>
            <w:r w:rsidRPr="006978C9">
              <w:rPr>
                <w:rFonts w:ascii="Times New Roman" w:eastAsia="맑은 고딕"/>
                <w:kern w:val="0"/>
                <w:szCs w:val="20"/>
                <w:lang w:val="en-GB"/>
              </w:rPr>
              <w:t>of new sidelink frequency bands should ensure coexistence between sidelink and Uu interface in the same and adjacent channels in licensed spectrum.</w:t>
            </w:r>
          </w:p>
          <w:p w14:paraId="27BE00F2" w14:textId="77777777" w:rsidR="006978C9" w:rsidRPr="006978C9" w:rsidRDefault="006978C9" w:rsidP="006978C9">
            <w:pPr>
              <w:widowControl/>
              <w:numPr>
                <w:ilvl w:val="0"/>
                <w:numId w:val="12"/>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hint="eastAsia"/>
                <w:kern w:val="0"/>
                <w:szCs w:val="20"/>
                <w:lang w:val="en-GB"/>
              </w:rPr>
              <w:t>T</w:t>
            </w:r>
            <w:r w:rsidRPr="006978C9">
              <w:rPr>
                <w:rFonts w:ascii="Times New Roman" w:eastAsia="맑은 고딕"/>
                <w:kern w:val="0"/>
                <w:szCs w:val="20"/>
                <w:lang w:val="en-GB"/>
              </w:rPr>
              <w:t xml:space="preserve">he exact frequency bands are to be determined based on company input during the WI, </w:t>
            </w:r>
            <w:r w:rsidRPr="006978C9">
              <w:rPr>
                <w:rFonts w:ascii="Times New Roman" w:eastAsia="맑은 고딕" w:hint="eastAsia"/>
                <w:kern w:val="0"/>
                <w:szCs w:val="20"/>
                <w:lang w:val="en-GB" w:eastAsia="en-GB"/>
              </w:rPr>
              <w:t xml:space="preserve">considering both licensed and </w:t>
            </w:r>
            <w:r w:rsidRPr="006978C9">
              <w:rPr>
                <w:rFonts w:ascii="Times New Roman" w:eastAsia="맑은 고딕"/>
                <w:kern w:val="0"/>
                <w:szCs w:val="20"/>
                <w:lang w:val="en-GB" w:eastAsia="en-GB"/>
              </w:rPr>
              <w:t>ITS</w:t>
            </w:r>
            <w:r w:rsidRPr="006978C9">
              <w:rPr>
                <w:rFonts w:ascii="Times New Roman" w:eastAsia="맑은 고딕" w:hint="eastAsia"/>
                <w:kern w:val="0"/>
                <w:szCs w:val="20"/>
                <w:lang w:val="en-GB" w:eastAsia="en-GB"/>
              </w:rPr>
              <w:t>-dedicated spectrum</w:t>
            </w:r>
            <w:r w:rsidRPr="006978C9">
              <w:rPr>
                <w:rFonts w:ascii="Times New Roman" w:eastAsia="맑은 고딕"/>
                <w:kern w:val="0"/>
                <w:szCs w:val="20"/>
                <w:lang w:val="en-GB" w:eastAsia="en-GB"/>
              </w:rPr>
              <w:t xml:space="preserve"> </w:t>
            </w:r>
            <w:r w:rsidRPr="006978C9">
              <w:rPr>
                <w:rFonts w:ascii="Times New Roman" w:eastAsia="맑은 고딕" w:hint="eastAsia"/>
                <w:kern w:val="0"/>
                <w:szCs w:val="20"/>
                <w:lang w:val="en-GB" w:eastAsia="en-GB"/>
              </w:rPr>
              <w:t>in</w:t>
            </w:r>
            <w:r w:rsidRPr="006978C9">
              <w:rPr>
                <w:rFonts w:ascii="Times New Roman" w:eastAsia="맑은 고딕" w:hint="eastAsia"/>
                <w:kern w:val="0"/>
                <w:szCs w:val="20"/>
                <w:lang w:val="en-GB"/>
              </w:rPr>
              <w:t xml:space="preserve"> </w:t>
            </w:r>
            <w:r w:rsidRPr="006978C9">
              <w:rPr>
                <w:rFonts w:ascii="Times New Roman" w:eastAsia="맑은 고딕"/>
                <w:kern w:val="0"/>
                <w:szCs w:val="20"/>
                <w:lang w:val="en-GB"/>
              </w:rPr>
              <w:t>both FR1 and FR2.</w:t>
            </w:r>
          </w:p>
          <w:p w14:paraId="3F36FFEF" w14:textId="77777777"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5. Define mechanism to ensure sidelink operation can be confined to a predetermined geographic area(s) for a given frequency range within non-ITS bands [RAN2].</w:t>
            </w:r>
          </w:p>
          <w:p w14:paraId="3C055143" w14:textId="77777777" w:rsidR="006978C9" w:rsidRPr="006978C9" w:rsidRDefault="006978C9" w:rsidP="006978C9">
            <w:pPr>
              <w:widowControl/>
              <w:numPr>
                <w:ilvl w:val="0"/>
                <w:numId w:val="12"/>
              </w:numPr>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This applies areas where there is no network coverage.</w:t>
            </w:r>
          </w:p>
          <w:p w14:paraId="330B3E39" w14:textId="77777777"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6. UE Tx and Rx RF requirement for the new features in</w:t>
            </w:r>
            <w:r w:rsidRPr="006978C9">
              <w:rPr>
                <w:rFonts w:ascii="Times New Roman" w:eastAsia="맑은 고딕" w:hint="eastAsia"/>
                <w:kern w:val="0"/>
                <w:szCs w:val="20"/>
                <w:lang w:val="en-GB"/>
              </w:rPr>
              <w:t>t</w:t>
            </w:r>
            <w:r w:rsidRPr="006978C9">
              <w:rPr>
                <w:rFonts w:ascii="Times New Roman" w:eastAsia="맑은 고딕"/>
                <w:kern w:val="0"/>
                <w:szCs w:val="20"/>
                <w:lang w:val="en-GB"/>
              </w:rPr>
              <w:t>roduced in this WI [RAN4]</w:t>
            </w:r>
          </w:p>
          <w:p w14:paraId="515EE41A" w14:textId="77777777"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rPr>
            </w:pPr>
            <w:r w:rsidRPr="006978C9">
              <w:rPr>
                <w:rFonts w:ascii="Times New Roman" w:eastAsia="맑은 고딕"/>
                <w:kern w:val="0"/>
                <w:szCs w:val="20"/>
                <w:lang w:val="en-GB"/>
              </w:rPr>
              <w:t>7</w:t>
            </w:r>
            <w:r w:rsidRPr="006978C9">
              <w:rPr>
                <w:rFonts w:ascii="Times New Roman" w:eastAsia="맑은 고딕" w:hint="eastAsia"/>
                <w:kern w:val="0"/>
                <w:szCs w:val="20"/>
                <w:lang w:val="en-GB"/>
              </w:rPr>
              <w:t xml:space="preserve">. </w:t>
            </w:r>
            <w:r w:rsidRPr="006978C9">
              <w:rPr>
                <w:rFonts w:ascii="Times New Roman" w:eastAsia="맑은 고딕"/>
                <w:kern w:val="0"/>
                <w:szCs w:val="20"/>
                <w:lang w:val="en-GB"/>
              </w:rPr>
              <w:t>UE RRM core requirement for the new features introduced in this WI [RAN4]</w:t>
            </w:r>
          </w:p>
          <w:p w14:paraId="406199A7" w14:textId="77777777"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eastAsia="en-GB"/>
              </w:rPr>
            </w:pPr>
          </w:p>
          <w:p w14:paraId="7B507E32" w14:textId="77777777"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eastAsia="en-GB"/>
              </w:rPr>
            </w:pPr>
            <w:r w:rsidRPr="006978C9">
              <w:rPr>
                <w:rFonts w:ascii="Times New Roman" w:eastAsia="맑은 고딕"/>
                <w:kern w:val="0"/>
                <w:szCs w:val="20"/>
                <w:lang w:val="en-GB" w:eastAsia="en-GB"/>
              </w:rPr>
              <w:t>Enhancements introduced in Rel-17 should be based on the functionalities specified in Rel-16, and Rel-17 sidelink should be able to coexist with Rel-16 sidelink in the same resource pool. This does not preclude the possibility of operating Rel-17 sidelink in a dedicated resource pool.</w:t>
            </w:r>
          </w:p>
          <w:p w14:paraId="5A063EE5" w14:textId="77777777"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eastAsia="en-GB"/>
              </w:rPr>
            </w:pPr>
            <w:r w:rsidRPr="006978C9">
              <w:rPr>
                <w:rFonts w:ascii="Times New Roman" w:eastAsia="맑은 고딕"/>
                <w:kern w:val="0"/>
                <w:szCs w:val="20"/>
                <w:lang w:val="en-GB" w:eastAsia="en-GB"/>
              </w:rPr>
              <w:t>The solutions should cover both the operating scenario where the carrier(s) is/are dedicated to ITS and the operating scenario where the carrier(s) is/are licensed spectrum and also used for NR Uu/LTE Uu operation.</w:t>
            </w:r>
          </w:p>
          <w:p w14:paraId="3CA7C569" w14:textId="77777777"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eastAsia="en-GB"/>
              </w:rPr>
            </w:pPr>
            <w:r w:rsidRPr="006978C9">
              <w:rPr>
                <w:rFonts w:ascii="Times New Roman" w:eastAsia="맑은 고딕"/>
                <w:kern w:val="0"/>
                <w:szCs w:val="20"/>
                <w:lang w:val="en-GB" w:eastAsia="en-GB"/>
              </w:rPr>
              <w:t>The solutions should support the network control of NR sidelink as in Rel-16, i.e., NR Uu controls NR sidelink using Layer 1 and Layer 2 signalling and LTE Uu controls NR sidelink using Layer 2 signalling.</w:t>
            </w:r>
          </w:p>
          <w:p w14:paraId="23C78292" w14:textId="2AF9F66B" w:rsidR="006978C9" w:rsidRPr="006978C9" w:rsidRDefault="006978C9" w:rsidP="006978C9">
            <w:pPr>
              <w:widowControl/>
              <w:wordWrap/>
              <w:overflowPunct w:val="0"/>
              <w:adjustRightInd w:val="0"/>
              <w:spacing w:after="180"/>
              <w:jc w:val="left"/>
              <w:textAlignment w:val="baseline"/>
              <w:rPr>
                <w:rFonts w:ascii="Times New Roman" w:eastAsia="맑은 고딕"/>
                <w:kern w:val="0"/>
                <w:szCs w:val="20"/>
                <w:lang w:val="en-GB" w:eastAsia="en-GB"/>
              </w:rPr>
            </w:pPr>
            <w:r w:rsidRPr="006978C9">
              <w:rPr>
                <w:rFonts w:ascii="Times New Roman" w:eastAsia="맑은 고딕"/>
                <w:kern w:val="0"/>
                <w:szCs w:val="20"/>
                <w:lang w:val="en-GB" w:eastAsia="en-GB"/>
              </w:rPr>
              <w:t>In ITS carriers, it is assumed that any co-channel coexistence requirements and mechanisms of NR sidelink with non-3GPP technologies will not be defined by 3GPP.</w:t>
            </w:r>
          </w:p>
        </w:tc>
      </w:tr>
    </w:tbl>
    <w:p w14:paraId="3B954274" w14:textId="77777777" w:rsidR="006978C9" w:rsidRDefault="006978C9" w:rsidP="006978C9">
      <w:pPr>
        <w:widowControl/>
        <w:rPr>
          <w:rFonts w:ascii="Times New Roman"/>
          <w:szCs w:val="20"/>
        </w:rPr>
      </w:pPr>
    </w:p>
    <w:p w14:paraId="2B5E83B9" w14:textId="0489C3B3" w:rsidR="004E57DE" w:rsidRDefault="004E57DE" w:rsidP="00C66E22">
      <w:pPr>
        <w:widowControl/>
        <w:ind w:firstLine="360"/>
        <w:rPr>
          <w:rFonts w:ascii="Times New Roman"/>
          <w:szCs w:val="20"/>
        </w:rPr>
      </w:pPr>
      <w:r>
        <w:rPr>
          <w:rFonts w:ascii="Times New Roman" w:hint="eastAsia"/>
          <w:szCs w:val="20"/>
        </w:rPr>
        <w:t>In our view,</w:t>
      </w:r>
      <w:r w:rsidR="00B57867">
        <w:rPr>
          <w:rFonts w:ascii="Times New Roman"/>
          <w:szCs w:val="20"/>
        </w:rPr>
        <w:t xml:space="preserve"> at least the following issues need to be closed in order to </w:t>
      </w:r>
      <w:r w:rsidR="004E3346">
        <w:rPr>
          <w:rFonts w:ascii="Times New Roman"/>
          <w:szCs w:val="20"/>
        </w:rPr>
        <w:t xml:space="preserve">claim </w:t>
      </w:r>
      <w:r w:rsidR="00B57867">
        <w:rPr>
          <w:rFonts w:ascii="Times New Roman"/>
          <w:szCs w:val="20"/>
        </w:rPr>
        <w:t xml:space="preserve">the RAN1 </w:t>
      </w:r>
      <w:r w:rsidR="004E3346">
        <w:rPr>
          <w:rFonts w:ascii="Times New Roman"/>
          <w:szCs w:val="20"/>
        </w:rPr>
        <w:t xml:space="preserve">part completion </w:t>
      </w:r>
      <w:r w:rsidR="006978C9">
        <w:rPr>
          <w:rFonts w:ascii="Times New Roman"/>
          <w:szCs w:val="20"/>
        </w:rPr>
        <w:t xml:space="preserve">if </w:t>
      </w:r>
      <w:r w:rsidR="00B57867">
        <w:rPr>
          <w:rFonts w:ascii="Times New Roman"/>
          <w:szCs w:val="20"/>
        </w:rPr>
        <w:t>the current objectives</w:t>
      </w:r>
      <w:r w:rsidR="006978C9">
        <w:rPr>
          <w:rFonts w:ascii="Times New Roman"/>
          <w:szCs w:val="20"/>
        </w:rPr>
        <w:t xml:space="preserve"> are kept</w:t>
      </w:r>
      <w:r>
        <w:rPr>
          <w:rFonts w:ascii="Times New Roman"/>
          <w:szCs w:val="20"/>
        </w:rPr>
        <w:t>:</w:t>
      </w:r>
    </w:p>
    <w:p w14:paraId="709BC952" w14:textId="1662CCAD" w:rsidR="00C66E22" w:rsidRPr="00B57867" w:rsidRDefault="00C66E22" w:rsidP="00C66E22">
      <w:pPr>
        <w:widowControl/>
        <w:ind w:firstLine="360"/>
        <w:rPr>
          <w:rFonts w:ascii="Times New Roman"/>
          <w:szCs w:val="20"/>
        </w:rPr>
      </w:pPr>
    </w:p>
    <w:tbl>
      <w:tblPr>
        <w:tblStyle w:val="aa"/>
        <w:tblW w:w="0" w:type="auto"/>
        <w:tblLook w:val="04A0" w:firstRow="1" w:lastRow="0" w:firstColumn="1" w:lastColumn="0" w:noHBand="0" w:noVBand="1"/>
      </w:tblPr>
      <w:tblGrid>
        <w:gridCol w:w="9362"/>
      </w:tblGrid>
      <w:tr w:rsidR="00C66E22" w:rsidRPr="00917D77" w14:paraId="67581E72" w14:textId="77777777" w:rsidTr="00C66E22">
        <w:tc>
          <w:tcPr>
            <w:tcW w:w="9362" w:type="dxa"/>
          </w:tcPr>
          <w:p w14:paraId="738E83A3" w14:textId="77777777" w:rsidR="00917D77" w:rsidRDefault="00917D77" w:rsidP="00917D77">
            <w:pPr>
              <w:pStyle w:val="af4"/>
              <w:numPr>
                <w:ilvl w:val="0"/>
                <w:numId w:val="16"/>
              </w:numPr>
              <w:wordWrap/>
              <w:autoSpaceDE/>
              <w:autoSpaceDN/>
              <w:spacing w:before="0" w:after="0" w:line="240" w:lineRule="auto"/>
              <w:ind w:leftChars="0" w:hanging="403"/>
              <w:rPr>
                <w:rFonts w:ascii="Times New Roman" w:eastAsiaTheme="minorEastAsia" w:hAnsi="Times New Roman"/>
                <w:kern w:val="0"/>
                <w:szCs w:val="20"/>
                <w:lang w:val="en-GB"/>
              </w:rPr>
            </w:pPr>
            <w:r>
              <w:rPr>
                <w:rFonts w:ascii="Times New Roman" w:eastAsiaTheme="minorEastAsia" w:hAnsi="Times New Roman"/>
                <w:kern w:val="0"/>
                <w:szCs w:val="20"/>
                <w:lang w:val="en-GB"/>
              </w:rPr>
              <w:t>Physical layer aspects on resource allocation to reduce UE’s power consumption including;</w:t>
            </w:r>
          </w:p>
          <w:p w14:paraId="3D5D05EB" w14:textId="77777777" w:rsidR="00917D77" w:rsidRDefault="00917D77" w:rsidP="00917D77">
            <w:pPr>
              <w:pStyle w:val="af4"/>
              <w:numPr>
                <w:ilvl w:val="1"/>
                <w:numId w:val="16"/>
              </w:numPr>
              <w:wordWrap/>
              <w:autoSpaceDE/>
              <w:autoSpaceDN/>
              <w:spacing w:before="0" w:after="0" w:line="240" w:lineRule="auto"/>
              <w:ind w:leftChars="0"/>
              <w:rPr>
                <w:rFonts w:ascii="Times New Roman" w:eastAsiaTheme="minorEastAsia" w:hAnsi="Times New Roman"/>
                <w:kern w:val="0"/>
                <w:szCs w:val="20"/>
                <w:lang w:val="en-GB"/>
              </w:rPr>
            </w:pPr>
            <w:r>
              <w:rPr>
                <w:rFonts w:ascii="Times New Roman" w:eastAsiaTheme="minorEastAsia" w:hAnsi="Times New Roman" w:hint="eastAsia"/>
                <w:kern w:val="0"/>
                <w:szCs w:val="20"/>
                <w:lang w:val="en-GB"/>
              </w:rPr>
              <w:t xml:space="preserve">Finalization of </w:t>
            </w:r>
            <w:r w:rsidRPr="005947F4">
              <w:rPr>
                <w:rFonts w:ascii="Times New Roman" w:eastAsiaTheme="minorEastAsia" w:hAnsi="Times New Roman"/>
                <w:kern w:val="0"/>
                <w:szCs w:val="20"/>
                <w:lang w:val="en-GB"/>
              </w:rPr>
              <w:t xml:space="preserve">CPS monitoring window </w:t>
            </w:r>
            <w:r>
              <w:rPr>
                <w:rFonts w:ascii="Times New Roman" w:eastAsiaTheme="minorEastAsia" w:hAnsi="Times New Roman" w:hint="eastAsia"/>
                <w:kern w:val="0"/>
                <w:szCs w:val="20"/>
                <w:lang w:val="en-GB"/>
              </w:rPr>
              <w:t>for</w:t>
            </w:r>
            <w:r>
              <w:rPr>
                <w:rFonts w:ascii="Times New Roman" w:eastAsiaTheme="minorEastAsia" w:hAnsi="Times New Roman"/>
                <w:kern w:val="0"/>
                <w:szCs w:val="20"/>
                <w:lang w:val="en-GB"/>
              </w:rPr>
              <w:t xml:space="preserve"> aperiodic </w:t>
            </w:r>
            <w:r>
              <w:rPr>
                <w:rFonts w:ascii="Times New Roman" w:eastAsiaTheme="minorEastAsia" w:hAnsi="Times New Roman" w:hint="eastAsia"/>
                <w:kern w:val="0"/>
                <w:szCs w:val="20"/>
                <w:lang w:val="en-GB"/>
              </w:rPr>
              <w:t>transmission</w:t>
            </w:r>
            <w:r>
              <w:rPr>
                <w:rFonts w:ascii="Times New Roman" w:eastAsiaTheme="minorEastAsia" w:hAnsi="Times New Roman"/>
                <w:kern w:val="0"/>
                <w:szCs w:val="20"/>
                <w:lang w:val="en-GB"/>
              </w:rPr>
              <w:t xml:space="preserve"> </w:t>
            </w:r>
            <w:r w:rsidRPr="00E661A0">
              <w:rPr>
                <w:rFonts w:ascii="Times New Roman" w:eastAsiaTheme="minorEastAsia" w:hAnsi="Times New Roman"/>
                <w:kern w:val="0"/>
                <w:szCs w:val="20"/>
                <w:lang w:val="en-GB"/>
              </w:rPr>
              <w:t>when UE performs at least CPS in a Tx pool</w:t>
            </w:r>
          </w:p>
          <w:p w14:paraId="34B8CC08" w14:textId="77777777" w:rsidR="00917D77" w:rsidRPr="00E661A0" w:rsidRDefault="00917D77" w:rsidP="00917D77">
            <w:pPr>
              <w:pStyle w:val="af4"/>
              <w:numPr>
                <w:ilvl w:val="1"/>
                <w:numId w:val="16"/>
              </w:numPr>
              <w:wordWrap/>
              <w:autoSpaceDE/>
              <w:autoSpaceDN/>
              <w:spacing w:before="0" w:after="0" w:line="240" w:lineRule="auto"/>
              <w:ind w:leftChars="0"/>
              <w:rPr>
                <w:rFonts w:ascii="Times New Roman" w:eastAsiaTheme="minorEastAsia" w:hAnsi="Times New Roman"/>
                <w:kern w:val="0"/>
                <w:szCs w:val="20"/>
                <w:lang w:val="en-GB"/>
              </w:rPr>
            </w:pPr>
            <w:r w:rsidRPr="00E661A0">
              <w:rPr>
                <w:rFonts w:ascii="Times New Roman" w:eastAsiaTheme="minorEastAsia" w:hAnsi="Times New Roman"/>
                <w:kern w:val="0"/>
                <w:szCs w:val="20"/>
                <w:lang w:val="en-GB"/>
              </w:rPr>
              <w:t>Finalization of T1 of RSW when UE performs only CPS in a Tx pool with periodic reservation for another TB disabled</w:t>
            </w:r>
          </w:p>
          <w:p w14:paraId="30782992" w14:textId="77777777" w:rsidR="00917D77" w:rsidRDefault="00917D77" w:rsidP="00917D77">
            <w:pPr>
              <w:pStyle w:val="af4"/>
              <w:numPr>
                <w:ilvl w:val="1"/>
                <w:numId w:val="16"/>
              </w:numPr>
              <w:wordWrap/>
              <w:autoSpaceDE/>
              <w:autoSpaceDN/>
              <w:spacing w:before="0" w:after="0" w:line="240" w:lineRule="auto"/>
              <w:ind w:leftChars="0" w:hanging="403"/>
              <w:rPr>
                <w:rFonts w:ascii="Times New Roman" w:eastAsiaTheme="minorEastAsia" w:hAnsi="Times New Roman"/>
                <w:kern w:val="0"/>
                <w:szCs w:val="20"/>
                <w:lang w:val="en-GB"/>
              </w:rPr>
            </w:pPr>
            <w:r>
              <w:rPr>
                <w:rFonts w:ascii="Times New Roman" w:eastAsiaTheme="minorEastAsia" w:hAnsi="Times New Roman" w:hint="eastAsia"/>
                <w:kern w:val="0"/>
                <w:szCs w:val="20"/>
                <w:lang w:val="en-GB"/>
              </w:rPr>
              <w:t>Finalization of pre-emption/re-evaluation checking</w:t>
            </w:r>
            <w:r>
              <w:rPr>
                <w:rFonts w:ascii="Times New Roman" w:eastAsiaTheme="minorEastAsia" w:hAnsi="Times New Roman"/>
                <w:kern w:val="0"/>
                <w:szCs w:val="20"/>
                <w:lang w:val="en-GB"/>
              </w:rPr>
              <w:t xml:space="preserve"> </w:t>
            </w:r>
            <w:r>
              <w:rPr>
                <w:rFonts w:ascii="Times New Roman" w:eastAsiaTheme="minorEastAsia" w:hAnsi="Times New Roman" w:hint="eastAsia"/>
                <w:kern w:val="0"/>
                <w:szCs w:val="20"/>
                <w:lang w:val="en-GB"/>
              </w:rPr>
              <w:t>for</w:t>
            </w:r>
            <w:r>
              <w:rPr>
                <w:rFonts w:ascii="Times New Roman" w:eastAsiaTheme="minorEastAsia" w:hAnsi="Times New Roman"/>
                <w:kern w:val="0"/>
                <w:szCs w:val="20"/>
                <w:lang w:val="en-GB"/>
              </w:rPr>
              <w:t xml:space="preserve"> </w:t>
            </w:r>
            <w:r>
              <w:rPr>
                <w:rFonts w:ascii="Times New Roman" w:eastAsiaTheme="minorEastAsia" w:hAnsi="Times New Roman" w:hint="eastAsia"/>
                <w:kern w:val="0"/>
                <w:szCs w:val="20"/>
                <w:lang w:val="en-GB"/>
              </w:rPr>
              <w:t>aperiodic transmission</w:t>
            </w:r>
          </w:p>
          <w:p w14:paraId="0CDF97A4" w14:textId="77777777" w:rsidR="00917D77" w:rsidRDefault="00917D77" w:rsidP="00917D77">
            <w:pPr>
              <w:pStyle w:val="af4"/>
              <w:numPr>
                <w:ilvl w:val="1"/>
                <w:numId w:val="16"/>
              </w:numPr>
              <w:wordWrap/>
              <w:autoSpaceDE/>
              <w:autoSpaceDN/>
              <w:spacing w:before="0" w:after="0" w:line="240" w:lineRule="auto"/>
              <w:ind w:leftChars="0"/>
              <w:rPr>
                <w:rFonts w:ascii="Times New Roman" w:eastAsiaTheme="minorEastAsia" w:hAnsi="Times New Roman"/>
                <w:kern w:val="0"/>
                <w:szCs w:val="20"/>
                <w:lang w:val="en-GB"/>
              </w:rPr>
            </w:pPr>
            <w:r>
              <w:rPr>
                <w:rFonts w:ascii="Times New Roman" w:eastAsiaTheme="minorEastAsia" w:hAnsi="Times New Roman" w:hint="eastAsia"/>
                <w:kern w:val="0"/>
                <w:szCs w:val="20"/>
                <w:lang w:val="en-GB"/>
              </w:rPr>
              <w:t xml:space="preserve">Finalization of </w:t>
            </w:r>
            <w:r w:rsidRPr="008B07F1">
              <w:rPr>
                <w:rFonts w:ascii="Times New Roman" w:eastAsiaTheme="minorEastAsia" w:hAnsi="Times New Roman"/>
                <w:kern w:val="0"/>
                <w:szCs w:val="20"/>
                <w:lang w:val="en-GB"/>
              </w:rPr>
              <w:t>select</w:t>
            </w:r>
            <w:r>
              <w:rPr>
                <w:rFonts w:ascii="Times New Roman" w:eastAsiaTheme="minorEastAsia" w:hAnsi="Times New Roman" w:hint="eastAsia"/>
                <w:kern w:val="0"/>
                <w:szCs w:val="20"/>
                <w:lang w:val="en-GB"/>
              </w:rPr>
              <w:t>ion/</w:t>
            </w:r>
            <w:r w:rsidRPr="008B07F1">
              <w:rPr>
                <w:rFonts w:ascii="Times New Roman" w:eastAsiaTheme="minorEastAsia" w:hAnsi="Times New Roman"/>
                <w:kern w:val="0"/>
                <w:szCs w:val="20"/>
                <w:lang w:val="en-GB"/>
              </w:rPr>
              <w:t>report</w:t>
            </w:r>
            <w:r>
              <w:rPr>
                <w:rFonts w:ascii="Times New Roman" w:eastAsiaTheme="minorEastAsia" w:hAnsi="Times New Roman"/>
                <w:kern w:val="0"/>
                <w:szCs w:val="20"/>
                <w:lang w:val="en-GB"/>
              </w:rPr>
              <w:t xml:space="preserve"> </w:t>
            </w:r>
            <w:r>
              <w:rPr>
                <w:rFonts w:ascii="Times New Roman" w:eastAsiaTheme="minorEastAsia" w:hAnsi="Times New Roman" w:hint="eastAsia"/>
                <w:kern w:val="0"/>
                <w:szCs w:val="20"/>
                <w:lang w:val="en-GB"/>
              </w:rPr>
              <w:t>of</w:t>
            </w:r>
            <w:r w:rsidRPr="008B07F1">
              <w:rPr>
                <w:rFonts w:ascii="Times New Roman" w:eastAsiaTheme="minorEastAsia" w:hAnsi="Times New Roman"/>
                <w:kern w:val="0"/>
                <w:szCs w:val="20"/>
                <w:lang w:val="en-GB"/>
              </w:rPr>
              <w:t xml:space="preserve"> candidate resources in which at least </w:t>
            </w:r>
            <w:r>
              <w:rPr>
                <w:rFonts w:ascii="Times New Roman" w:eastAsiaTheme="minorEastAsia" w:hAnsi="Times New Roman" w:hint="eastAsia"/>
                <w:kern w:val="0"/>
                <w:szCs w:val="20"/>
                <w:lang w:val="en-GB"/>
              </w:rPr>
              <w:t>its</w:t>
            </w:r>
            <w:r>
              <w:rPr>
                <w:rFonts w:ascii="Times New Roman" w:eastAsiaTheme="minorEastAsia" w:hAnsi="Times New Roman"/>
                <w:kern w:val="0"/>
                <w:szCs w:val="20"/>
                <w:lang w:val="en-GB"/>
              </w:rPr>
              <w:t xml:space="preserve"> </w:t>
            </w:r>
            <w:r w:rsidRPr="008B07F1">
              <w:rPr>
                <w:rFonts w:ascii="Times New Roman" w:eastAsiaTheme="minorEastAsia" w:hAnsi="Times New Roman"/>
                <w:kern w:val="0"/>
                <w:szCs w:val="20"/>
                <w:lang w:val="en-GB"/>
              </w:rPr>
              <w:t>s</w:t>
            </w:r>
            <w:r>
              <w:rPr>
                <w:rFonts w:ascii="Times New Roman" w:eastAsiaTheme="minorEastAsia" w:hAnsi="Times New Roman"/>
                <w:kern w:val="0"/>
                <w:szCs w:val="20"/>
                <w:lang w:val="en-GB"/>
              </w:rPr>
              <w:t xml:space="preserve">ubset </w:t>
            </w:r>
            <w:r w:rsidRPr="000A383D">
              <w:rPr>
                <w:rFonts w:ascii="Times New Roman" w:eastAsiaTheme="minorEastAsia" w:hAnsi="Times New Roman"/>
                <w:kern w:val="0"/>
                <w:szCs w:val="20"/>
                <w:lang w:val="en-GB"/>
              </w:rPr>
              <w:t xml:space="preserve">is within </w:t>
            </w:r>
            <w:r>
              <w:rPr>
                <w:rFonts w:ascii="Times New Roman" w:eastAsiaTheme="minorEastAsia" w:hAnsi="Times New Roman" w:hint="eastAsia"/>
                <w:kern w:val="0"/>
                <w:szCs w:val="20"/>
                <w:lang w:val="en-GB"/>
              </w:rPr>
              <w:t>RX</w:t>
            </w:r>
            <w:r>
              <w:rPr>
                <w:rFonts w:ascii="Times New Roman" w:eastAsiaTheme="minorEastAsia" w:hAnsi="Times New Roman"/>
                <w:kern w:val="0"/>
                <w:szCs w:val="20"/>
                <w:lang w:val="en-GB"/>
              </w:rPr>
              <w:t xml:space="preserve"> </w:t>
            </w:r>
            <w:r>
              <w:rPr>
                <w:rFonts w:ascii="Times New Roman" w:eastAsiaTheme="minorEastAsia" w:hAnsi="Times New Roman" w:hint="eastAsia"/>
                <w:kern w:val="0"/>
                <w:szCs w:val="20"/>
                <w:lang w:val="en-GB"/>
              </w:rPr>
              <w:t>UE's</w:t>
            </w:r>
            <w:r>
              <w:rPr>
                <w:rFonts w:ascii="Times New Roman" w:eastAsiaTheme="minorEastAsia" w:hAnsi="Times New Roman"/>
                <w:kern w:val="0"/>
                <w:szCs w:val="20"/>
                <w:lang w:val="en-GB"/>
              </w:rPr>
              <w:t xml:space="preserve"> </w:t>
            </w:r>
            <w:r>
              <w:rPr>
                <w:rFonts w:ascii="Times New Roman" w:eastAsiaTheme="minorEastAsia" w:hAnsi="Times New Roman" w:hint="eastAsia"/>
                <w:kern w:val="0"/>
                <w:szCs w:val="20"/>
                <w:lang w:val="en-GB"/>
              </w:rPr>
              <w:t>active</w:t>
            </w:r>
            <w:r>
              <w:rPr>
                <w:rFonts w:ascii="Times New Roman" w:eastAsiaTheme="minorEastAsia" w:hAnsi="Times New Roman"/>
                <w:kern w:val="0"/>
                <w:szCs w:val="20"/>
                <w:lang w:val="en-GB"/>
              </w:rPr>
              <w:t xml:space="preserve"> </w:t>
            </w:r>
            <w:r>
              <w:rPr>
                <w:rFonts w:ascii="Times New Roman" w:eastAsiaTheme="minorEastAsia" w:hAnsi="Times New Roman" w:hint="eastAsia"/>
                <w:kern w:val="0"/>
                <w:szCs w:val="20"/>
                <w:lang w:val="en-GB"/>
              </w:rPr>
              <w:t>time</w:t>
            </w:r>
          </w:p>
          <w:p w14:paraId="78C91AA2" w14:textId="77777777" w:rsidR="00917D77" w:rsidRDefault="00917D77" w:rsidP="00917D77">
            <w:pPr>
              <w:pStyle w:val="af4"/>
              <w:numPr>
                <w:ilvl w:val="1"/>
                <w:numId w:val="16"/>
              </w:numPr>
              <w:wordWrap/>
              <w:autoSpaceDE/>
              <w:autoSpaceDN/>
              <w:spacing w:before="0" w:after="0" w:line="240" w:lineRule="auto"/>
              <w:ind w:leftChars="0" w:hanging="403"/>
              <w:rPr>
                <w:rFonts w:ascii="Times New Roman" w:eastAsiaTheme="minorEastAsia" w:hAnsi="Times New Roman"/>
                <w:kern w:val="0"/>
                <w:szCs w:val="20"/>
                <w:lang w:val="en-GB"/>
              </w:rPr>
            </w:pPr>
            <w:r>
              <w:rPr>
                <w:rFonts w:ascii="Times New Roman" w:eastAsiaTheme="minorEastAsia" w:hAnsi="Times New Roman" w:hint="eastAsia"/>
                <w:kern w:val="0"/>
                <w:szCs w:val="20"/>
                <w:lang w:val="en-GB"/>
              </w:rPr>
              <w:t>Finalization of SL</w:t>
            </w:r>
            <w:r>
              <w:rPr>
                <w:rFonts w:ascii="Times New Roman" w:eastAsiaTheme="minorEastAsia" w:hAnsi="Times New Roman"/>
                <w:kern w:val="0"/>
                <w:szCs w:val="20"/>
                <w:lang w:val="en-GB"/>
              </w:rPr>
              <w:t xml:space="preserve"> </w:t>
            </w:r>
            <w:r>
              <w:rPr>
                <w:rFonts w:ascii="Times New Roman" w:eastAsiaTheme="minorEastAsia" w:hAnsi="Times New Roman" w:hint="eastAsia"/>
                <w:kern w:val="0"/>
                <w:szCs w:val="20"/>
                <w:lang w:val="en-GB"/>
              </w:rPr>
              <w:t>CBR measurement</w:t>
            </w:r>
            <w:r>
              <w:rPr>
                <w:rFonts w:ascii="Times New Roman" w:eastAsiaTheme="minorEastAsia" w:hAnsi="Times New Roman"/>
                <w:kern w:val="0"/>
                <w:szCs w:val="20"/>
                <w:lang w:val="en-GB"/>
              </w:rPr>
              <w:t xml:space="preserve"> in partial sensing</w:t>
            </w:r>
          </w:p>
          <w:p w14:paraId="560FB18F" w14:textId="77777777" w:rsidR="00917D77" w:rsidRPr="002411F7" w:rsidRDefault="00917D77" w:rsidP="00917D77">
            <w:pPr>
              <w:pStyle w:val="af4"/>
              <w:numPr>
                <w:ilvl w:val="0"/>
                <w:numId w:val="16"/>
              </w:numPr>
              <w:wordWrap/>
              <w:autoSpaceDE/>
              <w:autoSpaceDN/>
              <w:spacing w:before="0" w:after="0" w:line="240" w:lineRule="auto"/>
              <w:ind w:leftChars="0" w:hanging="403"/>
              <w:rPr>
                <w:rFonts w:ascii="Times New Roman" w:eastAsiaTheme="minorEastAsia" w:hAnsi="Times New Roman"/>
                <w:kern w:val="0"/>
                <w:szCs w:val="20"/>
                <w:lang w:val="en-GB"/>
              </w:rPr>
            </w:pPr>
            <w:r w:rsidRPr="002411F7">
              <w:rPr>
                <w:rFonts w:ascii="Times New Roman" w:eastAsiaTheme="minorEastAsia" w:hAnsi="Times New Roman"/>
                <w:kern w:val="0"/>
                <w:szCs w:val="20"/>
                <w:lang w:val="en-GB"/>
              </w:rPr>
              <w:t>Physical layer aspects on solution(s) on enhancement(s) in mode 2 for enhanced reliability and reduced latency including</w:t>
            </w:r>
          </w:p>
          <w:p w14:paraId="331BACC4" w14:textId="77777777" w:rsidR="00917D77" w:rsidRPr="00C6403F" w:rsidRDefault="00917D77" w:rsidP="00917D77">
            <w:pPr>
              <w:pStyle w:val="af4"/>
              <w:widowControl/>
              <w:numPr>
                <w:ilvl w:val="1"/>
                <w:numId w:val="16"/>
              </w:numPr>
              <w:wordWrap/>
              <w:autoSpaceDE/>
              <w:autoSpaceDN/>
              <w:spacing w:before="0" w:after="0" w:line="240" w:lineRule="auto"/>
              <w:ind w:leftChars="0" w:hanging="403"/>
              <w:rPr>
                <w:rFonts w:ascii="Times New Roman" w:hAnsi="Times New Roman"/>
                <w:szCs w:val="20"/>
                <w:lang w:val="en-GB"/>
              </w:rPr>
            </w:pPr>
            <w:r>
              <w:rPr>
                <w:rFonts w:ascii="Times New Roman" w:eastAsiaTheme="minorEastAsia" w:hAnsi="Times New Roman" w:hint="eastAsia"/>
                <w:szCs w:val="20"/>
                <w:lang w:val="en-GB"/>
              </w:rPr>
              <w:t>Scheme 1</w:t>
            </w:r>
          </w:p>
          <w:p w14:paraId="47BFB1AC" w14:textId="77777777" w:rsidR="00917D77" w:rsidRPr="00C6403F" w:rsidRDefault="00917D77" w:rsidP="00917D77">
            <w:pPr>
              <w:pStyle w:val="af4"/>
              <w:widowControl/>
              <w:numPr>
                <w:ilvl w:val="2"/>
                <w:numId w:val="16"/>
              </w:numPr>
              <w:wordWrap/>
              <w:autoSpaceDE/>
              <w:autoSpaceDN/>
              <w:spacing w:before="0" w:after="0" w:line="240" w:lineRule="auto"/>
              <w:ind w:leftChars="0"/>
              <w:rPr>
                <w:rFonts w:ascii="Times New Roman" w:hAnsi="Times New Roman"/>
                <w:szCs w:val="20"/>
                <w:lang w:val="en-GB"/>
              </w:rPr>
            </w:pPr>
            <w:r>
              <w:rPr>
                <w:rFonts w:ascii="Times New Roman" w:eastAsiaTheme="minorEastAsia" w:hAnsi="Times New Roman"/>
                <w:szCs w:val="20"/>
                <w:lang w:val="en-GB"/>
              </w:rPr>
              <w:t>Finalization of contents</w:t>
            </w:r>
            <w:r>
              <w:rPr>
                <w:rFonts w:ascii="Times New Roman" w:eastAsiaTheme="minorEastAsia" w:hAnsi="Times New Roman" w:hint="eastAsia"/>
                <w:szCs w:val="20"/>
                <w:lang w:val="en-GB"/>
              </w:rPr>
              <w:t>/</w:t>
            </w:r>
            <w:r>
              <w:rPr>
                <w:rFonts w:ascii="Times New Roman" w:eastAsiaTheme="minorEastAsia" w:hAnsi="Times New Roman"/>
                <w:szCs w:val="20"/>
                <w:lang w:val="en-GB"/>
              </w:rPr>
              <w:t>containers</w:t>
            </w:r>
            <w:r>
              <w:rPr>
                <w:rFonts w:ascii="Times New Roman" w:eastAsiaTheme="minorEastAsia" w:hAnsi="Times New Roman" w:hint="eastAsia"/>
                <w:szCs w:val="20"/>
                <w:lang w:val="en-GB"/>
              </w:rPr>
              <w:t xml:space="preserve"> </w:t>
            </w:r>
            <w:r>
              <w:rPr>
                <w:rFonts w:ascii="Times New Roman" w:eastAsiaTheme="minorEastAsia" w:hAnsi="Times New Roman"/>
                <w:szCs w:val="20"/>
                <w:lang w:val="en-GB"/>
              </w:rPr>
              <w:t>of</w:t>
            </w:r>
            <w:r>
              <w:rPr>
                <w:rFonts w:ascii="Times New Roman" w:eastAsiaTheme="minorEastAsia" w:hAnsi="Times New Roman" w:hint="eastAsia"/>
                <w:szCs w:val="20"/>
                <w:lang w:val="en-GB"/>
              </w:rPr>
              <w:t xml:space="preserve"> </w:t>
            </w:r>
            <w:r>
              <w:rPr>
                <w:rFonts w:ascii="Times New Roman" w:eastAsiaTheme="minorEastAsia" w:hAnsi="Times New Roman"/>
                <w:szCs w:val="20"/>
                <w:lang w:val="en-GB"/>
              </w:rPr>
              <w:t xml:space="preserve">UE-A’s inter-UE coordination information and </w:t>
            </w:r>
            <w:r>
              <w:rPr>
                <w:rFonts w:ascii="Times New Roman" w:eastAsiaTheme="minorEastAsia" w:hAnsi="Times New Roman" w:hint="eastAsia"/>
                <w:szCs w:val="20"/>
                <w:lang w:val="en-GB"/>
              </w:rPr>
              <w:t>UE-B</w:t>
            </w:r>
            <w:r>
              <w:rPr>
                <w:rFonts w:ascii="Times New Roman" w:eastAsiaTheme="minorEastAsia" w:hAnsi="Times New Roman"/>
                <w:szCs w:val="20"/>
                <w:lang w:val="en-GB"/>
              </w:rPr>
              <w:t>’s request</w:t>
            </w:r>
          </w:p>
          <w:p w14:paraId="200FDE7D" w14:textId="77777777" w:rsidR="00917D77" w:rsidRPr="004B4464" w:rsidRDefault="00917D77" w:rsidP="00917D77">
            <w:pPr>
              <w:pStyle w:val="af4"/>
              <w:widowControl/>
              <w:numPr>
                <w:ilvl w:val="2"/>
                <w:numId w:val="16"/>
              </w:numPr>
              <w:wordWrap/>
              <w:autoSpaceDE/>
              <w:autoSpaceDN/>
              <w:spacing w:before="0" w:after="0" w:line="240" w:lineRule="auto"/>
              <w:ind w:leftChars="0"/>
              <w:rPr>
                <w:rFonts w:ascii="Times New Roman" w:hAnsi="Times New Roman"/>
                <w:szCs w:val="20"/>
                <w:lang w:val="en-GB"/>
              </w:rPr>
            </w:pPr>
            <w:r>
              <w:rPr>
                <w:rFonts w:ascii="Times New Roman" w:eastAsiaTheme="minorEastAsia" w:hAnsi="Times New Roman"/>
                <w:szCs w:val="20"/>
                <w:lang w:val="en-GB"/>
              </w:rPr>
              <w:t>Finalization of behaviour of UE-B receiving a preferred resource set from UE-A</w:t>
            </w:r>
          </w:p>
          <w:p w14:paraId="1BD7346F" w14:textId="77777777" w:rsidR="00917D77" w:rsidRPr="004B4464" w:rsidRDefault="00917D77" w:rsidP="00917D77">
            <w:pPr>
              <w:pStyle w:val="af4"/>
              <w:widowControl/>
              <w:numPr>
                <w:ilvl w:val="2"/>
                <w:numId w:val="16"/>
              </w:numPr>
              <w:wordWrap/>
              <w:autoSpaceDE/>
              <w:autoSpaceDN/>
              <w:spacing w:before="0" w:after="0" w:line="240" w:lineRule="auto"/>
              <w:ind w:leftChars="0"/>
              <w:rPr>
                <w:rFonts w:ascii="Times New Roman" w:hAnsi="Times New Roman"/>
                <w:szCs w:val="20"/>
                <w:lang w:val="en-GB"/>
              </w:rPr>
            </w:pPr>
            <w:r>
              <w:rPr>
                <w:rFonts w:ascii="Times New Roman" w:eastAsiaTheme="minorEastAsia" w:hAnsi="Times New Roman"/>
                <w:szCs w:val="20"/>
                <w:lang w:val="en-GB"/>
              </w:rPr>
              <w:t>Finalization of when and with which information UE-A generates an inter-UE coordination information</w:t>
            </w:r>
          </w:p>
          <w:p w14:paraId="2A0343B1" w14:textId="77777777" w:rsidR="00917D77" w:rsidRPr="004B4464" w:rsidRDefault="00917D77" w:rsidP="00917D77">
            <w:pPr>
              <w:pStyle w:val="af4"/>
              <w:widowControl/>
              <w:numPr>
                <w:ilvl w:val="2"/>
                <w:numId w:val="16"/>
              </w:numPr>
              <w:wordWrap/>
              <w:autoSpaceDE/>
              <w:autoSpaceDN/>
              <w:spacing w:before="0" w:after="0" w:line="240" w:lineRule="auto"/>
              <w:ind w:leftChars="0"/>
              <w:rPr>
                <w:rFonts w:ascii="Times New Roman" w:hAnsi="Times New Roman"/>
                <w:szCs w:val="20"/>
                <w:lang w:val="en-GB"/>
              </w:rPr>
            </w:pPr>
            <w:r>
              <w:rPr>
                <w:rFonts w:ascii="Times New Roman" w:eastAsiaTheme="minorEastAsia" w:hAnsi="Times New Roman"/>
                <w:szCs w:val="20"/>
                <w:lang w:val="en-GB"/>
              </w:rPr>
              <w:t>Finalization of when UE-B generates a request</w:t>
            </w:r>
          </w:p>
          <w:p w14:paraId="5A48AE12" w14:textId="77777777" w:rsidR="00917D77" w:rsidRPr="004B4464" w:rsidRDefault="00917D77" w:rsidP="00917D77">
            <w:pPr>
              <w:pStyle w:val="af4"/>
              <w:widowControl/>
              <w:numPr>
                <w:ilvl w:val="2"/>
                <w:numId w:val="16"/>
              </w:numPr>
              <w:wordWrap/>
              <w:autoSpaceDE/>
              <w:autoSpaceDN/>
              <w:spacing w:before="0" w:after="0" w:line="240" w:lineRule="auto"/>
              <w:ind w:leftChars="0"/>
              <w:rPr>
                <w:rFonts w:ascii="Times New Roman" w:hAnsi="Times New Roman"/>
                <w:szCs w:val="20"/>
                <w:lang w:val="en-GB"/>
              </w:rPr>
            </w:pPr>
            <w:r>
              <w:rPr>
                <w:rFonts w:ascii="Times New Roman" w:eastAsiaTheme="minorEastAsia" w:hAnsi="Times New Roman"/>
                <w:szCs w:val="20"/>
                <w:lang w:val="en-GB"/>
              </w:rPr>
              <w:t>Finalization of prioritization of inter-UE coordination information and request</w:t>
            </w:r>
          </w:p>
          <w:p w14:paraId="314AE166" w14:textId="77777777" w:rsidR="00917D77" w:rsidRPr="00C6403F" w:rsidRDefault="00917D77" w:rsidP="00917D77">
            <w:pPr>
              <w:pStyle w:val="af4"/>
              <w:widowControl/>
              <w:numPr>
                <w:ilvl w:val="1"/>
                <w:numId w:val="16"/>
              </w:numPr>
              <w:wordWrap/>
              <w:autoSpaceDE/>
              <w:autoSpaceDN/>
              <w:spacing w:before="0" w:after="0" w:line="240" w:lineRule="auto"/>
              <w:ind w:leftChars="0" w:hanging="403"/>
              <w:rPr>
                <w:rFonts w:ascii="Times New Roman" w:hAnsi="Times New Roman"/>
                <w:szCs w:val="20"/>
                <w:lang w:val="en-GB"/>
              </w:rPr>
            </w:pPr>
            <w:r>
              <w:rPr>
                <w:rFonts w:ascii="Times New Roman" w:eastAsiaTheme="minorEastAsia" w:hAnsi="Times New Roman"/>
                <w:szCs w:val="20"/>
                <w:lang w:val="en-GB"/>
              </w:rPr>
              <w:t>Scheme 2</w:t>
            </w:r>
          </w:p>
          <w:p w14:paraId="20B5DF5F" w14:textId="77777777" w:rsidR="00917D77" w:rsidRPr="00C6403F" w:rsidRDefault="00917D77" w:rsidP="00917D77">
            <w:pPr>
              <w:pStyle w:val="af4"/>
              <w:widowControl/>
              <w:numPr>
                <w:ilvl w:val="2"/>
                <w:numId w:val="16"/>
              </w:numPr>
              <w:wordWrap/>
              <w:autoSpaceDE/>
              <w:autoSpaceDN/>
              <w:spacing w:before="0" w:after="0" w:line="240" w:lineRule="auto"/>
              <w:ind w:leftChars="0"/>
              <w:rPr>
                <w:rFonts w:ascii="Times New Roman" w:hAnsi="Times New Roman"/>
                <w:szCs w:val="20"/>
                <w:lang w:val="en-GB"/>
              </w:rPr>
            </w:pPr>
            <w:r>
              <w:rPr>
                <w:rFonts w:ascii="Times New Roman" w:eastAsiaTheme="minorEastAsia" w:hAnsi="Times New Roman"/>
                <w:szCs w:val="20"/>
                <w:lang w:val="en-GB"/>
              </w:rPr>
              <w:t xml:space="preserve">Finalization of determination </w:t>
            </w:r>
            <w:r>
              <w:rPr>
                <w:rFonts w:ascii="Times New Roman" w:eastAsiaTheme="minorEastAsia" w:hAnsi="Times New Roman" w:hint="eastAsia"/>
                <w:szCs w:val="20"/>
                <w:lang w:val="en-GB"/>
              </w:rPr>
              <w:t>of</w:t>
            </w:r>
            <w:r>
              <w:rPr>
                <w:rFonts w:ascii="Times New Roman" w:eastAsiaTheme="minorEastAsia" w:hAnsi="Times New Roman"/>
                <w:szCs w:val="20"/>
                <w:lang w:val="en-GB"/>
              </w:rPr>
              <w:t xml:space="preserve"> PSFCH resource/index </w:t>
            </w:r>
            <w:r>
              <w:rPr>
                <w:rFonts w:ascii="Times New Roman" w:eastAsiaTheme="minorEastAsia" w:hAnsi="Times New Roman" w:hint="eastAsia"/>
                <w:szCs w:val="20"/>
                <w:lang w:val="en-GB"/>
              </w:rPr>
              <w:t>for</w:t>
            </w:r>
            <w:r>
              <w:rPr>
                <w:rFonts w:ascii="Times New Roman" w:eastAsiaTheme="minorEastAsia" w:hAnsi="Times New Roman"/>
                <w:szCs w:val="20"/>
                <w:lang w:val="en-GB"/>
              </w:rPr>
              <w:t xml:space="preserve"> conflict </w:t>
            </w:r>
            <w:r>
              <w:rPr>
                <w:rFonts w:ascii="Times New Roman" w:eastAsiaTheme="minorEastAsia" w:hAnsi="Times New Roman" w:hint="eastAsia"/>
                <w:szCs w:val="20"/>
                <w:lang w:val="en-GB"/>
              </w:rPr>
              <w:t>indication</w:t>
            </w:r>
          </w:p>
          <w:p w14:paraId="7C4706C4" w14:textId="77777777" w:rsidR="00917D77" w:rsidRPr="004B4464" w:rsidRDefault="00917D77" w:rsidP="00917D77">
            <w:pPr>
              <w:pStyle w:val="af4"/>
              <w:widowControl/>
              <w:numPr>
                <w:ilvl w:val="2"/>
                <w:numId w:val="16"/>
              </w:numPr>
              <w:wordWrap/>
              <w:autoSpaceDE/>
              <w:autoSpaceDN/>
              <w:spacing w:before="0" w:after="0" w:line="240" w:lineRule="auto"/>
              <w:ind w:leftChars="0"/>
              <w:rPr>
                <w:rFonts w:ascii="Times New Roman" w:hAnsi="Times New Roman"/>
                <w:szCs w:val="20"/>
                <w:lang w:val="en-GB"/>
              </w:rPr>
            </w:pPr>
            <w:r>
              <w:rPr>
                <w:rFonts w:ascii="Times New Roman" w:eastAsiaTheme="minorEastAsia" w:hAnsi="Times New Roman"/>
                <w:szCs w:val="20"/>
                <w:lang w:val="en-GB"/>
              </w:rPr>
              <w:t>Finalization of behaviour of UE-B receiving a conflict indication from UE-A</w:t>
            </w:r>
          </w:p>
          <w:p w14:paraId="4BDB8371" w14:textId="77777777" w:rsidR="00917D77" w:rsidRPr="00CB3BD3" w:rsidRDefault="00917D77" w:rsidP="00917D77">
            <w:pPr>
              <w:pStyle w:val="af4"/>
              <w:widowControl/>
              <w:numPr>
                <w:ilvl w:val="2"/>
                <w:numId w:val="16"/>
              </w:numPr>
              <w:wordWrap/>
              <w:autoSpaceDE/>
              <w:autoSpaceDN/>
              <w:spacing w:before="0" w:after="0" w:line="240" w:lineRule="auto"/>
              <w:ind w:leftChars="0"/>
              <w:rPr>
                <w:rFonts w:ascii="Times New Roman" w:hAnsi="Times New Roman"/>
                <w:szCs w:val="20"/>
                <w:lang w:val="en-GB"/>
              </w:rPr>
            </w:pPr>
            <w:r w:rsidRPr="004B4464">
              <w:rPr>
                <w:rFonts w:ascii="Times New Roman" w:eastAsiaTheme="minorEastAsia" w:hAnsi="Times New Roman"/>
                <w:szCs w:val="20"/>
                <w:lang w:val="en-GB"/>
              </w:rPr>
              <w:t xml:space="preserve">Finalization of </w:t>
            </w:r>
            <w:r>
              <w:rPr>
                <w:rFonts w:ascii="Times New Roman" w:eastAsiaTheme="minorEastAsia" w:hAnsi="Times New Roman"/>
                <w:szCs w:val="20"/>
                <w:lang w:val="en-GB"/>
              </w:rPr>
              <w:t>prioritization of conflict indication</w:t>
            </w:r>
          </w:p>
          <w:p w14:paraId="3F4E51CE" w14:textId="77777777" w:rsidR="00917D77" w:rsidRPr="004B4464" w:rsidRDefault="00917D77" w:rsidP="00917D77">
            <w:pPr>
              <w:pStyle w:val="af4"/>
              <w:widowControl/>
              <w:numPr>
                <w:ilvl w:val="2"/>
                <w:numId w:val="16"/>
              </w:numPr>
              <w:wordWrap/>
              <w:autoSpaceDE/>
              <w:autoSpaceDN/>
              <w:spacing w:before="0" w:after="0" w:line="240" w:lineRule="auto"/>
              <w:ind w:leftChars="0"/>
              <w:rPr>
                <w:rFonts w:ascii="Times New Roman" w:hAnsi="Times New Roman"/>
                <w:szCs w:val="20"/>
                <w:lang w:val="en-GB"/>
              </w:rPr>
            </w:pPr>
            <w:r>
              <w:rPr>
                <w:rFonts w:ascii="Times New Roman" w:eastAsiaTheme="minorEastAsia" w:hAnsi="Times New Roman" w:hint="eastAsia"/>
                <w:szCs w:val="20"/>
                <w:lang w:val="en-GB"/>
              </w:rPr>
              <w:t>Finalization</w:t>
            </w:r>
            <w:r>
              <w:rPr>
                <w:rFonts w:ascii="Times New Roman" w:eastAsiaTheme="minorEastAsia" w:hAnsi="Times New Roman"/>
                <w:szCs w:val="20"/>
                <w:lang w:val="en-GB"/>
              </w:rPr>
              <w:t xml:space="preserve"> </w:t>
            </w:r>
            <w:r>
              <w:rPr>
                <w:rFonts w:ascii="Times New Roman" w:eastAsiaTheme="minorEastAsia" w:hAnsi="Times New Roman" w:hint="eastAsia"/>
                <w:szCs w:val="20"/>
                <w:lang w:val="en-GB"/>
              </w:rPr>
              <w:t>of</w:t>
            </w:r>
            <w:r>
              <w:rPr>
                <w:rFonts w:ascii="Times New Roman" w:eastAsiaTheme="minorEastAsia" w:hAnsi="Times New Roman"/>
                <w:szCs w:val="20"/>
                <w:lang w:val="en-GB"/>
              </w:rPr>
              <w:t xml:space="preserve"> </w:t>
            </w:r>
            <w:r>
              <w:rPr>
                <w:rFonts w:ascii="Times New Roman" w:eastAsiaTheme="minorEastAsia" w:hAnsi="Times New Roman" w:hint="eastAsia"/>
                <w:szCs w:val="20"/>
                <w:lang w:val="en-GB"/>
              </w:rPr>
              <w:t>how</w:t>
            </w:r>
            <w:r>
              <w:rPr>
                <w:rFonts w:ascii="Times New Roman" w:eastAsiaTheme="minorEastAsia" w:hAnsi="Times New Roman"/>
                <w:szCs w:val="20"/>
                <w:lang w:val="en-GB"/>
              </w:rPr>
              <w:t xml:space="preserve"> </w:t>
            </w:r>
            <w:r>
              <w:rPr>
                <w:rFonts w:ascii="Times New Roman" w:eastAsiaTheme="minorEastAsia" w:hAnsi="Times New Roman" w:hint="eastAsia"/>
                <w:szCs w:val="20"/>
                <w:lang w:val="en-GB"/>
              </w:rPr>
              <w:t>to</w:t>
            </w:r>
            <w:r>
              <w:rPr>
                <w:rFonts w:ascii="Times New Roman" w:eastAsiaTheme="minorEastAsia" w:hAnsi="Times New Roman"/>
                <w:szCs w:val="20"/>
                <w:lang w:val="en-GB"/>
              </w:rPr>
              <w:t xml:space="preserve"> </w:t>
            </w:r>
            <w:r>
              <w:rPr>
                <w:rFonts w:ascii="Times New Roman" w:eastAsiaTheme="minorEastAsia" w:hAnsi="Times New Roman" w:hint="eastAsia"/>
                <w:szCs w:val="20"/>
                <w:lang w:val="en-GB"/>
              </w:rPr>
              <w:t>determine</w:t>
            </w:r>
            <w:r>
              <w:rPr>
                <w:rFonts w:ascii="Times New Roman" w:eastAsiaTheme="minorEastAsia" w:hAnsi="Times New Roman"/>
                <w:szCs w:val="20"/>
                <w:lang w:val="en-GB"/>
              </w:rPr>
              <w:t xml:space="preserve"> </w:t>
            </w:r>
            <w:r>
              <w:rPr>
                <w:rFonts w:ascii="Times New Roman" w:eastAsiaTheme="minorEastAsia" w:hAnsi="Times New Roman" w:hint="eastAsia"/>
                <w:szCs w:val="20"/>
                <w:lang w:val="en-GB"/>
              </w:rPr>
              <w:t>UE-B</w:t>
            </w:r>
            <w:r>
              <w:rPr>
                <w:rFonts w:ascii="Times New Roman" w:eastAsiaTheme="minorEastAsia" w:hAnsi="Times New Roman"/>
                <w:szCs w:val="20"/>
                <w:lang w:val="en-GB"/>
              </w:rPr>
              <w:t xml:space="preserve"> </w:t>
            </w:r>
            <w:r w:rsidRPr="00E661A0">
              <w:rPr>
                <w:rFonts w:ascii="Times New Roman" w:eastAsiaTheme="minorEastAsia" w:hAnsi="Times New Roman"/>
                <w:szCs w:val="20"/>
                <w:lang w:val="en-GB"/>
              </w:rPr>
              <w:t>among UEs scheduling conflicting TBs</w:t>
            </w:r>
          </w:p>
          <w:p w14:paraId="5A220CF6" w14:textId="117269A5" w:rsidR="00C66E22" w:rsidRPr="00917D77" w:rsidRDefault="00917D77" w:rsidP="00917D77">
            <w:pPr>
              <w:pStyle w:val="af4"/>
              <w:numPr>
                <w:ilvl w:val="0"/>
                <w:numId w:val="16"/>
              </w:numPr>
              <w:wordWrap/>
              <w:autoSpaceDE/>
              <w:autoSpaceDN/>
              <w:spacing w:before="0" w:after="0" w:line="240" w:lineRule="auto"/>
              <w:ind w:leftChars="0" w:hanging="403"/>
              <w:rPr>
                <w:rFonts w:ascii="Times New Roman" w:eastAsiaTheme="minorEastAsia" w:hAnsi="Times New Roman"/>
                <w:kern w:val="0"/>
                <w:szCs w:val="20"/>
                <w:lang w:val="en-GB"/>
              </w:rPr>
            </w:pPr>
            <w:r w:rsidRPr="003436C7">
              <w:rPr>
                <w:rFonts w:ascii="Times New Roman" w:eastAsiaTheme="minorEastAsia" w:hAnsi="Times New Roman"/>
                <w:kern w:val="0"/>
                <w:szCs w:val="20"/>
                <w:lang w:val="en-GB"/>
              </w:rPr>
              <w:t xml:space="preserve">Finalization of RRC parameters used in </w:t>
            </w:r>
            <w:r>
              <w:rPr>
                <w:rFonts w:ascii="Times New Roman" w:eastAsiaTheme="minorEastAsia" w:hAnsi="Times New Roman"/>
                <w:kern w:val="0"/>
                <w:szCs w:val="20"/>
                <w:lang w:val="en-GB"/>
              </w:rPr>
              <w:t xml:space="preserve">the </w:t>
            </w:r>
            <w:r>
              <w:rPr>
                <w:rFonts w:ascii="Times New Roman" w:eastAsiaTheme="minorEastAsia" w:hAnsi="Times New Roman" w:hint="eastAsia"/>
                <w:kern w:val="0"/>
                <w:szCs w:val="20"/>
                <w:lang w:val="en-GB"/>
              </w:rPr>
              <w:t>physical</w:t>
            </w:r>
            <w:r>
              <w:rPr>
                <w:rFonts w:ascii="Times New Roman" w:eastAsiaTheme="minorEastAsia" w:hAnsi="Times New Roman"/>
                <w:kern w:val="0"/>
                <w:szCs w:val="20"/>
                <w:lang w:val="en-GB"/>
              </w:rPr>
              <w:t xml:space="preserve"> </w:t>
            </w:r>
            <w:r w:rsidRPr="003436C7">
              <w:rPr>
                <w:rFonts w:ascii="Times New Roman" w:eastAsiaTheme="minorEastAsia" w:hAnsi="Times New Roman"/>
                <w:kern w:val="0"/>
                <w:szCs w:val="20"/>
                <w:lang w:val="en-GB"/>
              </w:rPr>
              <w:t>layer</w:t>
            </w:r>
          </w:p>
        </w:tc>
      </w:tr>
    </w:tbl>
    <w:p w14:paraId="3A94D687" w14:textId="77777777" w:rsidR="00C66E22" w:rsidRDefault="00C66E22" w:rsidP="00C66E22">
      <w:pPr>
        <w:widowControl/>
        <w:rPr>
          <w:rFonts w:ascii="Times New Roman"/>
          <w:szCs w:val="20"/>
        </w:rPr>
      </w:pPr>
    </w:p>
    <w:p w14:paraId="31F07B11" w14:textId="56A971F1" w:rsidR="002A42BD" w:rsidRDefault="00EB14C6" w:rsidP="00B57867">
      <w:pPr>
        <w:widowControl/>
        <w:ind w:firstLine="360"/>
        <w:rPr>
          <w:rFonts w:ascii="Times New Roman"/>
          <w:szCs w:val="20"/>
        </w:rPr>
      </w:pPr>
      <w:r>
        <w:rPr>
          <w:rFonts w:ascii="Times New Roman" w:hint="eastAsia"/>
          <w:szCs w:val="20"/>
        </w:rPr>
        <w:t xml:space="preserve">While the list of the open RAN1 issues is lengthy, </w:t>
      </w:r>
      <w:r w:rsidR="00CB3428">
        <w:rPr>
          <w:rFonts w:ascii="Times New Roman"/>
          <w:szCs w:val="20"/>
        </w:rPr>
        <w:t>it seems undesirable to revise the WI objectives that are simply listing the power efficient resource allocation and inter-UE coordination</w:t>
      </w:r>
      <w:r w:rsidR="000C3DAF">
        <w:rPr>
          <w:rFonts w:ascii="Times New Roman"/>
          <w:szCs w:val="20"/>
        </w:rPr>
        <w:t xml:space="preserve"> as the open issues are not limited to a certain feature but rather spread over the all the objectives RAN1 has been leading</w:t>
      </w:r>
      <w:r w:rsidR="00CB3428">
        <w:rPr>
          <w:rFonts w:ascii="Times New Roman"/>
          <w:szCs w:val="20"/>
        </w:rPr>
        <w:t xml:space="preserve">. Also we think that scoping out some features (e.g., periodic or contiguous partial sensing, inter UE-coordination scheme 1 or 2) in this RAN meeting would not be helpful as </w:t>
      </w:r>
      <w:r w:rsidR="000C3DAF">
        <w:rPr>
          <w:rFonts w:ascii="Times New Roman"/>
          <w:szCs w:val="20"/>
        </w:rPr>
        <w:t xml:space="preserve">all the features RAN1 agreed so far are complementary to each other, for example in the inter-UE coordination, Scheme 1 being a proactive solution while Scheme 2 being a reactive measure. </w:t>
      </w:r>
      <w:r w:rsidR="00CB3428">
        <w:rPr>
          <w:rFonts w:ascii="Times New Roman"/>
          <w:szCs w:val="20"/>
        </w:rPr>
        <w:t>So we think this RAN meeting guidance should be to continue RAN1 work in the next quarter without changing the WI objectives or WI completion date</w:t>
      </w:r>
      <w:r w:rsidR="00384288">
        <w:rPr>
          <w:rFonts w:ascii="Times New Roman"/>
          <w:szCs w:val="20"/>
        </w:rPr>
        <w:t>, and any features not completed by Q1 2022 can be re-discussed in RAN#95-e, i.e., whether to scoping out them or extend the WI schedule.</w:t>
      </w:r>
    </w:p>
    <w:p w14:paraId="42EC23CD" w14:textId="77777777" w:rsidR="00384288" w:rsidRDefault="00384288" w:rsidP="00384288">
      <w:pPr>
        <w:widowControl/>
        <w:rPr>
          <w:rFonts w:ascii="Times New Roman"/>
          <w:szCs w:val="20"/>
        </w:rPr>
      </w:pPr>
    </w:p>
    <w:p w14:paraId="72A29C47" w14:textId="77777777" w:rsidR="00384288" w:rsidRPr="00B57867" w:rsidRDefault="00384288" w:rsidP="00384288">
      <w:pPr>
        <w:widowControl/>
        <w:rPr>
          <w:rFonts w:ascii="Times New Roman"/>
          <w:b/>
          <w:szCs w:val="20"/>
        </w:rPr>
      </w:pPr>
      <w:r w:rsidRPr="00B57867">
        <w:rPr>
          <w:rFonts w:ascii="Times New Roman"/>
          <w:b/>
          <w:szCs w:val="20"/>
        </w:rPr>
        <w:t>Proposal 1: RAN1 continues its work in Q1 2022 to finalize the physical layer aspects of this WI without changing the WI objectives or WI completion date.</w:t>
      </w:r>
    </w:p>
    <w:p w14:paraId="6E4D8573" w14:textId="77777777" w:rsidR="00384288" w:rsidRPr="00384288" w:rsidRDefault="00384288" w:rsidP="00384288">
      <w:pPr>
        <w:widowControl/>
        <w:rPr>
          <w:rFonts w:ascii="Times New Roman"/>
          <w:szCs w:val="20"/>
        </w:rPr>
      </w:pPr>
    </w:p>
    <w:p w14:paraId="71683C62" w14:textId="37B71DE3" w:rsidR="00384288" w:rsidRDefault="00384288" w:rsidP="00384288">
      <w:pPr>
        <w:widowControl/>
        <w:ind w:firstLine="360"/>
        <w:rPr>
          <w:rFonts w:ascii="Times New Roman"/>
          <w:szCs w:val="20"/>
        </w:rPr>
      </w:pPr>
      <w:r>
        <w:rPr>
          <w:rFonts w:ascii="Times New Roman"/>
          <w:szCs w:val="20"/>
        </w:rPr>
        <w:t>With Proposal 1 as the RAN guidance, h</w:t>
      </w:r>
      <w:r w:rsidRPr="00384288">
        <w:rPr>
          <w:rFonts w:ascii="Times New Roman" w:hint="eastAsia"/>
          <w:szCs w:val="20"/>
        </w:rPr>
        <w:t>owever</w:t>
      </w:r>
      <w:r>
        <w:rPr>
          <w:rFonts w:ascii="Times New Roman"/>
          <w:szCs w:val="20"/>
        </w:rPr>
        <w:t>, there is a risk that RAN1 progress is still slow</w:t>
      </w:r>
      <w:r w:rsidR="000C3DAF">
        <w:rPr>
          <w:rFonts w:ascii="Times New Roman"/>
          <w:szCs w:val="20"/>
        </w:rPr>
        <w:t xml:space="preserve"> in the next quarter</w:t>
      </w:r>
      <w:r>
        <w:rPr>
          <w:rFonts w:ascii="Times New Roman"/>
          <w:szCs w:val="20"/>
        </w:rPr>
        <w:t xml:space="preserve">. </w:t>
      </w:r>
      <w:r w:rsidR="004462DF" w:rsidRPr="004462DF">
        <w:rPr>
          <w:rFonts w:ascii="Times New Roman"/>
          <w:szCs w:val="20"/>
        </w:rPr>
        <w:t xml:space="preserve">One </w:t>
      </w:r>
      <w:r w:rsidR="004462DF">
        <w:rPr>
          <w:rFonts w:ascii="Times New Roman"/>
          <w:szCs w:val="20"/>
        </w:rPr>
        <w:t xml:space="preserve">of the </w:t>
      </w:r>
      <w:r w:rsidR="004462DF" w:rsidRPr="004462DF">
        <w:rPr>
          <w:rFonts w:ascii="Times New Roman"/>
          <w:szCs w:val="20"/>
        </w:rPr>
        <w:t>main reason</w:t>
      </w:r>
      <w:r w:rsidR="004462DF">
        <w:rPr>
          <w:rFonts w:ascii="Times New Roman"/>
          <w:szCs w:val="20"/>
        </w:rPr>
        <w:t xml:space="preserve">s of slow RAN1 progress in our view is that RAN1 sometimes discussed too many optimization issues leading to a list of options and further study points each of which consumed considerable time even just for the detailed wording. </w:t>
      </w:r>
      <w:r>
        <w:rPr>
          <w:rFonts w:ascii="Times New Roman"/>
          <w:szCs w:val="20"/>
        </w:rPr>
        <w:t xml:space="preserve">In order to avoid this, we think RAN needs to specify a list of essential topics RAN1 needs to finalize </w:t>
      </w:r>
      <w:r w:rsidRPr="00384288">
        <w:rPr>
          <w:rFonts w:ascii="Times New Roman"/>
          <w:szCs w:val="20"/>
        </w:rPr>
        <w:t>in the next quarter</w:t>
      </w:r>
      <w:r>
        <w:rPr>
          <w:rFonts w:ascii="Times New Roman"/>
          <w:szCs w:val="20"/>
        </w:rPr>
        <w:t xml:space="preserve">. An issue shall be added to the list only if the specifications </w:t>
      </w:r>
      <w:r w:rsidR="000C3DAF">
        <w:rPr>
          <w:rFonts w:ascii="Times New Roman"/>
          <w:szCs w:val="20"/>
        </w:rPr>
        <w:t xml:space="preserve">would </w:t>
      </w:r>
      <w:r>
        <w:rPr>
          <w:rFonts w:ascii="Times New Roman"/>
          <w:szCs w:val="20"/>
        </w:rPr>
        <w:t>remain i</w:t>
      </w:r>
      <w:r w:rsidR="004462DF">
        <w:rPr>
          <w:rFonts w:ascii="Times New Roman"/>
          <w:szCs w:val="20"/>
        </w:rPr>
        <w:t>ncomplete without resolving it. In addition, considering that RAN1 will enter a kind of exceptional work schedule extension in the next quarter, no performance optimizations such as more power saving or better latency/reliability shall be pursued. We think the open RAN1 issues above can be endorsed by RAN.</w:t>
      </w:r>
    </w:p>
    <w:p w14:paraId="0B0B293D" w14:textId="77777777" w:rsidR="004462DF" w:rsidRDefault="004462DF" w:rsidP="00384288">
      <w:pPr>
        <w:widowControl/>
        <w:ind w:firstLine="360"/>
        <w:rPr>
          <w:rFonts w:ascii="Times New Roman"/>
          <w:szCs w:val="20"/>
        </w:rPr>
      </w:pPr>
    </w:p>
    <w:p w14:paraId="1D473FFB" w14:textId="77777777" w:rsidR="004462DF" w:rsidRPr="00B57867" w:rsidRDefault="004462DF" w:rsidP="004462DF">
      <w:pPr>
        <w:widowControl/>
        <w:rPr>
          <w:rFonts w:ascii="Times New Roman"/>
          <w:b/>
          <w:szCs w:val="20"/>
        </w:rPr>
      </w:pPr>
      <w:r w:rsidRPr="00B57867">
        <w:rPr>
          <w:rFonts w:ascii="Times New Roman"/>
          <w:b/>
          <w:szCs w:val="20"/>
        </w:rPr>
        <w:t>Proposal 2: RAN endorses the RAN1 open issue list for the RAN1 work in Q1 2022. RAN1 work in Q1 2022 shall focus on the finalization of the WI and no performance optimization shall be pursued.</w:t>
      </w:r>
    </w:p>
    <w:p w14:paraId="6352504B" w14:textId="77777777" w:rsidR="00384288" w:rsidRDefault="00384288" w:rsidP="00AA30BC">
      <w:pPr>
        <w:tabs>
          <w:tab w:val="left" w:pos="3261"/>
        </w:tabs>
        <w:wordWrap/>
        <w:adjustRightInd w:val="0"/>
        <w:snapToGrid w:val="0"/>
        <w:spacing w:line="360" w:lineRule="auto"/>
        <w:rPr>
          <w:rFonts w:ascii="Arial" w:hAnsi="Arial" w:cs="Arial"/>
          <w:b/>
          <w:bCs/>
          <w:snapToGrid w:val="0"/>
          <w:sz w:val="24"/>
        </w:rPr>
      </w:pPr>
    </w:p>
    <w:p w14:paraId="516E3EBF" w14:textId="231458FD" w:rsidR="004462DF" w:rsidRDefault="004462DF" w:rsidP="004462DF">
      <w:pPr>
        <w:widowControl/>
        <w:ind w:firstLine="360"/>
        <w:rPr>
          <w:rFonts w:ascii="Times New Roman"/>
          <w:szCs w:val="20"/>
        </w:rPr>
      </w:pPr>
      <w:r>
        <w:rPr>
          <w:rFonts w:ascii="Times New Roman" w:hint="eastAsia"/>
          <w:szCs w:val="20"/>
        </w:rPr>
        <w:t>In</w:t>
      </w:r>
      <w:r>
        <w:rPr>
          <w:rFonts w:ascii="Times New Roman"/>
          <w:szCs w:val="20"/>
        </w:rPr>
        <w:t xml:space="preserve"> </w:t>
      </w:r>
      <w:r w:rsidR="000C3DAF">
        <w:rPr>
          <w:rFonts w:ascii="Times New Roman"/>
          <w:szCs w:val="20"/>
        </w:rPr>
        <w:t xml:space="preserve">some of </w:t>
      </w:r>
      <w:r>
        <w:rPr>
          <w:rFonts w:ascii="Times New Roman"/>
          <w:szCs w:val="20"/>
        </w:rPr>
        <w:t xml:space="preserve">the RAN1 open issues, cross-WG impact is inevitable. </w:t>
      </w:r>
      <w:r w:rsidR="000C3DAF">
        <w:rPr>
          <w:rFonts w:ascii="Times New Roman"/>
          <w:szCs w:val="20"/>
        </w:rPr>
        <w:t xml:space="preserve">Besides the completion of the higher layer parameters, there are a bunch of issues requiring RAN2 work after the finalization in the RAN1 side; </w:t>
      </w:r>
      <w:bookmarkStart w:id="2" w:name="_GoBack"/>
      <w:bookmarkEnd w:id="2"/>
      <w:r w:rsidR="000C3DAF">
        <w:rPr>
          <w:rFonts w:ascii="Times New Roman"/>
          <w:szCs w:val="20"/>
        </w:rPr>
        <w:t>a</w:t>
      </w:r>
      <w:r>
        <w:rPr>
          <w:rFonts w:ascii="Times New Roman"/>
          <w:szCs w:val="20"/>
        </w:rPr>
        <w:t xml:space="preserve">n example can be the container of the inter-UE coordination information for which RAN1 agreed to use MAC CE without finalizing its contents yet. As we proposed to keep </w:t>
      </w:r>
      <w:r>
        <w:rPr>
          <w:rFonts w:ascii="Times New Roman" w:hint="eastAsia"/>
          <w:szCs w:val="20"/>
        </w:rPr>
        <w:t>the current WI completion schedule, it is also necessary to guide RAN1 to make any cross-</w:t>
      </w:r>
      <w:r>
        <w:rPr>
          <w:rFonts w:ascii="Times New Roman"/>
          <w:szCs w:val="20"/>
        </w:rPr>
        <w:t xml:space="preserve">WG imact decision not later than </w:t>
      </w:r>
      <w:r w:rsidRPr="004462DF">
        <w:rPr>
          <w:rFonts w:ascii="Times New Roman"/>
          <w:szCs w:val="20"/>
        </w:rPr>
        <w:t>RAN1#107-bis-e</w:t>
      </w:r>
      <w:r>
        <w:rPr>
          <w:rFonts w:ascii="Times New Roman"/>
          <w:szCs w:val="20"/>
        </w:rPr>
        <w:t xml:space="preserve"> so that RAN2/4 can </w:t>
      </w:r>
      <w:r w:rsidR="00DA1792">
        <w:rPr>
          <w:rFonts w:ascii="Times New Roman"/>
          <w:szCs w:val="20"/>
        </w:rPr>
        <w:t>take the impact at least in one meeting.</w:t>
      </w:r>
    </w:p>
    <w:p w14:paraId="668A537B" w14:textId="77777777" w:rsidR="00DA1792" w:rsidRDefault="00DA1792" w:rsidP="00DA1792">
      <w:pPr>
        <w:widowControl/>
        <w:rPr>
          <w:rFonts w:ascii="Times New Roman"/>
          <w:szCs w:val="20"/>
        </w:rPr>
      </w:pPr>
    </w:p>
    <w:p w14:paraId="63B17A89" w14:textId="63D25080" w:rsidR="00DA1792" w:rsidRPr="00DA1792" w:rsidRDefault="00DA1792" w:rsidP="00DA1792">
      <w:pPr>
        <w:widowControl/>
        <w:rPr>
          <w:rFonts w:ascii="Times New Roman"/>
          <w:b/>
          <w:szCs w:val="20"/>
        </w:rPr>
      </w:pPr>
      <w:r w:rsidRPr="00DA1792">
        <w:rPr>
          <w:rFonts w:ascii="Times New Roman"/>
          <w:b/>
          <w:szCs w:val="20"/>
        </w:rPr>
        <w:t>Proposal 3: RAN1 decision impacting other WGs, if any, shall be made by RAN1#107-bis-e. No cross-WG impact decision shall be made in RAN1#108-e.</w:t>
      </w:r>
    </w:p>
    <w:p w14:paraId="67DF3ADD" w14:textId="77777777" w:rsidR="00384288" w:rsidRPr="004462DF" w:rsidRDefault="00384288" w:rsidP="00AA30BC">
      <w:pPr>
        <w:tabs>
          <w:tab w:val="left" w:pos="3261"/>
        </w:tabs>
        <w:wordWrap/>
        <w:adjustRightInd w:val="0"/>
        <w:snapToGrid w:val="0"/>
        <w:spacing w:line="360" w:lineRule="auto"/>
        <w:rPr>
          <w:rFonts w:ascii="Arial" w:hAnsi="Arial" w:cs="Arial"/>
          <w:b/>
          <w:bCs/>
          <w:snapToGrid w:val="0"/>
          <w:sz w:val="24"/>
        </w:rPr>
      </w:pPr>
    </w:p>
    <w:p w14:paraId="2E570E21" w14:textId="77777777" w:rsidR="00D1568B" w:rsidRPr="00EA02A3" w:rsidRDefault="00D1568B" w:rsidP="00D1568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Conclusion</w:t>
      </w:r>
    </w:p>
    <w:p w14:paraId="5CC5D371" w14:textId="47B0DDDE" w:rsidR="00280D80" w:rsidRDefault="00280D80" w:rsidP="0027084B">
      <w:pPr>
        <w:widowControl/>
        <w:ind w:firstLine="360"/>
        <w:rPr>
          <w:rFonts w:ascii="Times New Roman"/>
          <w:szCs w:val="20"/>
        </w:rPr>
      </w:pPr>
      <w:r>
        <w:rPr>
          <w:rFonts w:ascii="Times New Roman" w:hint="eastAsia"/>
          <w:szCs w:val="20"/>
        </w:rPr>
        <w:t xml:space="preserve">This document </w:t>
      </w:r>
      <w:r>
        <w:rPr>
          <w:rFonts w:ascii="Times New Roman"/>
          <w:szCs w:val="20"/>
        </w:rPr>
        <w:t>discussed</w:t>
      </w:r>
      <w:r>
        <w:rPr>
          <w:rFonts w:ascii="Times New Roman" w:hint="eastAsia"/>
          <w:szCs w:val="20"/>
        </w:rPr>
        <w:t xml:space="preserve"> </w:t>
      </w:r>
      <w:r>
        <w:rPr>
          <w:rFonts w:ascii="Times New Roman"/>
          <w:szCs w:val="20"/>
        </w:rPr>
        <w:t xml:space="preserve">how to </w:t>
      </w:r>
      <w:r w:rsidR="00B57867">
        <w:rPr>
          <w:rFonts w:ascii="Times New Roman"/>
          <w:szCs w:val="20"/>
        </w:rPr>
        <w:t>complete the RAN1 work of Rel-17 sidelink enhancement WI</w:t>
      </w:r>
      <w:r>
        <w:rPr>
          <w:rFonts w:ascii="Times New Roman"/>
          <w:szCs w:val="20"/>
        </w:rPr>
        <w:t xml:space="preserve">. </w:t>
      </w:r>
      <w:r w:rsidR="00B57867">
        <w:rPr>
          <w:rFonts w:ascii="Times New Roman"/>
          <w:szCs w:val="20"/>
        </w:rPr>
        <w:t>W</w:t>
      </w:r>
      <w:r w:rsidR="004D200B">
        <w:rPr>
          <w:rFonts w:ascii="Times New Roman"/>
          <w:szCs w:val="20"/>
        </w:rPr>
        <w:t>e propose TSG RAN to endorse the following as the guidance in the next quarter.</w:t>
      </w:r>
    </w:p>
    <w:p w14:paraId="604C5009" w14:textId="77777777" w:rsidR="00B57867" w:rsidRPr="001A1B5E" w:rsidRDefault="00B57867" w:rsidP="0027084B">
      <w:pPr>
        <w:widowControl/>
        <w:ind w:firstLine="360"/>
        <w:rPr>
          <w:rFonts w:ascii="Times New Roman"/>
          <w:szCs w:val="20"/>
        </w:rPr>
      </w:pPr>
    </w:p>
    <w:p w14:paraId="283B4085" w14:textId="77777777" w:rsidR="00B57867" w:rsidRPr="00B57867" w:rsidRDefault="00B57867" w:rsidP="00B57867">
      <w:pPr>
        <w:widowControl/>
        <w:rPr>
          <w:rFonts w:ascii="Times New Roman"/>
          <w:b/>
          <w:szCs w:val="20"/>
        </w:rPr>
      </w:pPr>
      <w:r w:rsidRPr="00B57867">
        <w:rPr>
          <w:rFonts w:ascii="Times New Roman"/>
          <w:b/>
          <w:szCs w:val="20"/>
        </w:rPr>
        <w:t>Proposal 1: RAN1 continues its work in Q1 2022 to finalize the physical layer aspects of this WI without changing the WI objectives or WI completion date.</w:t>
      </w:r>
    </w:p>
    <w:p w14:paraId="0426E71E" w14:textId="77777777" w:rsidR="00B57867" w:rsidRPr="00B57867" w:rsidRDefault="00B57867" w:rsidP="00B57867">
      <w:pPr>
        <w:widowControl/>
        <w:rPr>
          <w:rFonts w:ascii="Times New Roman"/>
          <w:b/>
          <w:szCs w:val="20"/>
        </w:rPr>
      </w:pPr>
      <w:r w:rsidRPr="00B57867">
        <w:rPr>
          <w:rFonts w:ascii="Times New Roman"/>
          <w:b/>
          <w:szCs w:val="20"/>
        </w:rPr>
        <w:t>Proposal 2: RAN endorses the RAN1 open issue list for the RAN1 work in Q1 2022. RAN1 work in Q1 2022 shall focus on the finalization of the WI and no performance optimization shall be pursued.</w:t>
      </w:r>
    </w:p>
    <w:p w14:paraId="191A6E90" w14:textId="637D113C" w:rsidR="00D1568B" w:rsidRPr="00B57867" w:rsidRDefault="00B57867" w:rsidP="00B57867">
      <w:pPr>
        <w:widowControl/>
        <w:rPr>
          <w:rFonts w:ascii="Times New Roman"/>
          <w:b/>
          <w:szCs w:val="20"/>
        </w:rPr>
      </w:pPr>
      <w:r w:rsidRPr="00B57867">
        <w:rPr>
          <w:rFonts w:ascii="Times New Roman"/>
          <w:b/>
          <w:szCs w:val="20"/>
        </w:rPr>
        <w:t>Proposal 3: RAN1 decision impacting other WGs, if any, shall be made by RAN1#107-bis-e. No cross-WG impact decision shall be made in RAN1#108-e.</w:t>
      </w:r>
    </w:p>
    <w:p w14:paraId="115E2EFA" w14:textId="77777777" w:rsidR="00B57867" w:rsidRPr="00D1568B" w:rsidRDefault="00B57867" w:rsidP="00AA30BC">
      <w:pPr>
        <w:tabs>
          <w:tab w:val="left" w:pos="3261"/>
        </w:tabs>
        <w:wordWrap/>
        <w:adjustRightInd w:val="0"/>
        <w:snapToGrid w:val="0"/>
        <w:spacing w:line="360" w:lineRule="auto"/>
        <w:rPr>
          <w:rFonts w:ascii="Arial" w:hAnsi="Arial" w:cs="Arial"/>
          <w:b/>
          <w:bCs/>
          <w:snapToGrid w:val="0"/>
          <w:sz w:val="24"/>
          <w:lang w:val="de-DE"/>
        </w:rPr>
      </w:pPr>
    </w:p>
    <w:p w14:paraId="26105192" w14:textId="77777777"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References</w:t>
      </w:r>
    </w:p>
    <w:p w14:paraId="5B161DE9" w14:textId="5F536EA3" w:rsidR="00AA30BC" w:rsidRDefault="00DA1792" w:rsidP="00DA1792">
      <w:pPr>
        <w:pStyle w:val="af4"/>
        <w:numPr>
          <w:ilvl w:val="0"/>
          <w:numId w:val="14"/>
        </w:numPr>
        <w:spacing w:after="0"/>
        <w:ind w:leftChars="0"/>
        <w:rPr>
          <w:rFonts w:ascii="Times New Roman" w:eastAsia="바탕체" w:hAnsi="Times New Roman"/>
          <w:lang w:eastAsia="zh-CN"/>
        </w:rPr>
      </w:pPr>
      <w:r w:rsidRPr="00DA1792">
        <w:rPr>
          <w:rFonts w:ascii="Times New Roman" w:eastAsia="바탕체" w:hAnsi="Times New Roman"/>
          <w:lang w:eastAsia="zh-CN"/>
        </w:rPr>
        <w:t>RP-212880</w:t>
      </w:r>
      <w:r w:rsidR="00AA30BC">
        <w:rPr>
          <w:rFonts w:ascii="Times New Roman" w:eastAsia="바탕체" w:hAnsi="Times New Roman"/>
          <w:lang w:eastAsia="zh-CN"/>
        </w:rPr>
        <w:t>, “</w:t>
      </w:r>
      <w:r w:rsidR="00C171FC" w:rsidRPr="00C171FC">
        <w:rPr>
          <w:rFonts w:ascii="Times New Roman" w:eastAsia="바탕체" w:hAnsi="Times New Roman"/>
          <w:lang w:eastAsia="zh-CN"/>
        </w:rPr>
        <w:t>Status report of WI: NR Sidelink enhancement; rapporteur: LG Electronics</w:t>
      </w:r>
      <w:r w:rsidR="00AA30BC">
        <w:rPr>
          <w:rFonts w:ascii="Times New Roman" w:eastAsia="바탕체" w:hAnsi="Times New Roman"/>
          <w:lang w:eastAsia="zh-CN"/>
        </w:rPr>
        <w:t xml:space="preserve">,” </w:t>
      </w:r>
      <w:r w:rsidR="00C171FC">
        <w:rPr>
          <w:rFonts w:ascii="Times New Roman" w:eastAsia="바탕체" w:hAnsi="Times New Roman"/>
          <w:lang w:eastAsia="zh-CN"/>
        </w:rPr>
        <w:t>RAN1</w:t>
      </w:r>
      <w:r w:rsidR="00AA30BC">
        <w:rPr>
          <w:rFonts w:ascii="Times New Roman" w:eastAsia="바탕체" w:hAnsi="Times New Roman"/>
          <w:lang w:eastAsia="zh-CN"/>
        </w:rPr>
        <w:t>.</w:t>
      </w:r>
    </w:p>
    <w:sectPr w:rsidR="00AA30B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B0508" w14:textId="77777777" w:rsidR="00CC6690" w:rsidRDefault="00CC6690">
      <w:r>
        <w:separator/>
      </w:r>
    </w:p>
  </w:endnote>
  <w:endnote w:type="continuationSeparator" w:id="0">
    <w:p w14:paraId="77E03CD9" w14:textId="77777777" w:rsidR="00CC6690" w:rsidRDefault="00CC6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80C7"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01B2039" w14:textId="77777777" w:rsidR="007930A0" w:rsidRDefault="007930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188F5"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C3DAF">
      <w:rPr>
        <w:rStyle w:val="a8"/>
        <w:noProof/>
      </w:rPr>
      <w:t>2</w:t>
    </w:r>
    <w:r>
      <w:rPr>
        <w:rStyle w:val="a8"/>
      </w:rPr>
      <w:fldChar w:fldCharType="end"/>
    </w:r>
  </w:p>
  <w:p w14:paraId="7CCFE668" w14:textId="77777777" w:rsidR="007930A0" w:rsidRDefault="007930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DA92C" w14:textId="77777777" w:rsidR="00CC6690" w:rsidRDefault="00CC6690">
      <w:r>
        <w:separator/>
      </w:r>
    </w:p>
  </w:footnote>
  <w:footnote w:type="continuationSeparator" w:id="0">
    <w:p w14:paraId="6BBCDF78" w14:textId="77777777" w:rsidR="00CC6690" w:rsidRDefault="00CC6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15:restartNumberingAfterBreak="0">
    <w:nsid w:val="43207260"/>
    <w:multiLevelType w:val="hybridMultilevel"/>
    <w:tmpl w:val="F5928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566711"/>
    <w:multiLevelType w:val="hybridMultilevel"/>
    <w:tmpl w:val="6B5E781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25"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7"/>
  </w:num>
  <w:num w:numId="3">
    <w:abstractNumId w:val="19"/>
  </w:num>
  <w:num w:numId="4">
    <w:abstractNumId w:val="28"/>
  </w:num>
  <w:num w:numId="5">
    <w:abstractNumId w:val="29"/>
  </w:num>
  <w:num w:numId="6">
    <w:abstractNumId w:val="14"/>
  </w:num>
  <w:num w:numId="7">
    <w:abstractNumId w:val="21"/>
  </w:num>
  <w:num w:numId="8">
    <w:abstractNumId w:val="12"/>
  </w:num>
  <w:num w:numId="9">
    <w:abstractNumId w:val="0"/>
  </w:num>
  <w:num w:numId="10">
    <w:abstractNumId w:val="26"/>
  </w:num>
  <w:num w:numId="11">
    <w:abstractNumId w:val="3"/>
  </w:num>
  <w:num w:numId="12">
    <w:abstractNumId w:val="11"/>
  </w:num>
  <w:num w:numId="13">
    <w:abstractNumId w:val="23"/>
  </w:num>
  <w:num w:numId="14">
    <w:abstractNumId w:val="24"/>
  </w:num>
  <w:num w:numId="15">
    <w:abstractNumId w:val="9"/>
  </w:num>
  <w:num w:numId="16">
    <w:abstractNumId w:val="25"/>
  </w:num>
  <w:num w:numId="17">
    <w:abstractNumId w:val="18"/>
  </w:num>
  <w:num w:numId="18">
    <w:abstractNumId w:val="22"/>
  </w:num>
  <w:num w:numId="19">
    <w:abstractNumId w:val="22"/>
  </w:num>
  <w:num w:numId="20">
    <w:abstractNumId w:val="15"/>
  </w:num>
  <w:num w:numId="21">
    <w:abstractNumId w:val="20"/>
  </w:num>
  <w:num w:numId="22">
    <w:abstractNumId w:val="17"/>
  </w:num>
  <w:num w:numId="23">
    <w:abstractNumId w:val="1"/>
  </w:num>
  <w:num w:numId="2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
  </w:num>
  <w:num w:numId="31">
    <w:abstractNumId w:val="15"/>
  </w:num>
  <w:num w:numId="3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740"/>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3C4"/>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0D61"/>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3DAF"/>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D5E"/>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495"/>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8FA"/>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5E"/>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6D"/>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489"/>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3F8"/>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084B"/>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D8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42BD"/>
    <w:rsid w:val="002A5B20"/>
    <w:rsid w:val="002A61B0"/>
    <w:rsid w:val="002A6613"/>
    <w:rsid w:val="002A6880"/>
    <w:rsid w:val="002A72B2"/>
    <w:rsid w:val="002A73FE"/>
    <w:rsid w:val="002A7C48"/>
    <w:rsid w:val="002A7D60"/>
    <w:rsid w:val="002B0A56"/>
    <w:rsid w:val="002B0D33"/>
    <w:rsid w:val="002B0DE3"/>
    <w:rsid w:val="002B1A47"/>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2C6D"/>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970"/>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28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2C"/>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2DF"/>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990"/>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1E"/>
    <w:rsid w:val="004722C8"/>
    <w:rsid w:val="00472C20"/>
    <w:rsid w:val="00472DB9"/>
    <w:rsid w:val="00473266"/>
    <w:rsid w:val="00473BCE"/>
    <w:rsid w:val="00474560"/>
    <w:rsid w:val="00474A0F"/>
    <w:rsid w:val="00474B96"/>
    <w:rsid w:val="00474EC0"/>
    <w:rsid w:val="004755FF"/>
    <w:rsid w:val="00475B4C"/>
    <w:rsid w:val="0047659F"/>
    <w:rsid w:val="00476BC9"/>
    <w:rsid w:val="00476D2C"/>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040"/>
    <w:rsid w:val="004C62FF"/>
    <w:rsid w:val="004C6D6A"/>
    <w:rsid w:val="004C7838"/>
    <w:rsid w:val="004D0121"/>
    <w:rsid w:val="004D0AFB"/>
    <w:rsid w:val="004D17DE"/>
    <w:rsid w:val="004D1CB0"/>
    <w:rsid w:val="004D200B"/>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346"/>
    <w:rsid w:val="004E3459"/>
    <w:rsid w:val="004E398D"/>
    <w:rsid w:val="004E3DB4"/>
    <w:rsid w:val="004E4491"/>
    <w:rsid w:val="004E4F7E"/>
    <w:rsid w:val="004E5719"/>
    <w:rsid w:val="004E57DE"/>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8BD"/>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99C"/>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CE5"/>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2C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97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8C9"/>
    <w:rsid w:val="00697F63"/>
    <w:rsid w:val="006A0DC8"/>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1"/>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859"/>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0A0"/>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4F4"/>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037"/>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32A"/>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474"/>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BD7"/>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4E5C"/>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17D77"/>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40F"/>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3A4"/>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24"/>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E7F80"/>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2CC"/>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3DAE"/>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43D7"/>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1E"/>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766"/>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85C"/>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867"/>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3B4"/>
    <w:rsid w:val="00B6548A"/>
    <w:rsid w:val="00B6578A"/>
    <w:rsid w:val="00B657E1"/>
    <w:rsid w:val="00B65815"/>
    <w:rsid w:val="00B66664"/>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1FC"/>
    <w:rsid w:val="00C17AA1"/>
    <w:rsid w:val="00C17B7E"/>
    <w:rsid w:val="00C208A1"/>
    <w:rsid w:val="00C20B4D"/>
    <w:rsid w:val="00C20CBF"/>
    <w:rsid w:val="00C20DE8"/>
    <w:rsid w:val="00C20F0F"/>
    <w:rsid w:val="00C20F82"/>
    <w:rsid w:val="00C21BA4"/>
    <w:rsid w:val="00C21E6A"/>
    <w:rsid w:val="00C225DC"/>
    <w:rsid w:val="00C227CB"/>
    <w:rsid w:val="00C2281C"/>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0AA"/>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6E22"/>
    <w:rsid w:val="00C67059"/>
    <w:rsid w:val="00C6748C"/>
    <w:rsid w:val="00C70C71"/>
    <w:rsid w:val="00C71054"/>
    <w:rsid w:val="00C72227"/>
    <w:rsid w:val="00C722A4"/>
    <w:rsid w:val="00C72B80"/>
    <w:rsid w:val="00C73603"/>
    <w:rsid w:val="00C73A13"/>
    <w:rsid w:val="00C73FCD"/>
    <w:rsid w:val="00C7403D"/>
    <w:rsid w:val="00C742AF"/>
    <w:rsid w:val="00C743C6"/>
    <w:rsid w:val="00C74E3A"/>
    <w:rsid w:val="00C751BF"/>
    <w:rsid w:val="00C75955"/>
    <w:rsid w:val="00C75C1D"/>
    <w:rsid w:val="00C75C9E"/>
    <w:rsid w:val="00C76282"/>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428"/>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6690"/>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68B"/>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CA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58E"/>
    <w:rsid w:val="00D86743"/>
    <w:rsid w:val="00D869DB"/>
    <w:rsid w:val="00D86A09"/>
    <w:rsid w:val="00D86D0E"/>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97CEC"/>
    <w:rsid w:val="00DA0072"/>
    <w:rsid w:val="00DA0A54"/>
    <w:rsid w:val="00DA1009"/>
    <w:rsid w:val="00DA101B"/>
    <w:rsid w:val="00DA1792"/>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0D8"/>
    <w:rsid w:val="00E623A3"/>
    <w:rsid w:val="00E6297F"/>
    <w:rsid w:val="00E62AA4"/>
    <w:rsid w:val="00E62D9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571"/>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4C6"/>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54"/>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DA8"/>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29B"/>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667"/>
    <w:rsid w:val="00F43B64"/>
    <w:rsid w:val="00F43BA1"/>
    <w:rsid w:val="00F43D8F"/>
    <w:rsid w:val="00F44C66"/>
    <w:rsid w:val="00F44E87"/>
    <w:rsid w:val="00F454A8"/>
    <w:rsid w:val="00F455A0"/>
    <w:rsid w:val="00F45F48"/>
    <w:rsid w:val="00F4613E"/>
    <w:rsid w:val="00F463E2"/>
    <w:rsid w:val="00F46883"/>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7E"/>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E6A45"/>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62DF"/>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0803721">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121720">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9353470">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84348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99180-4A98-45EA-B4B6-70582D740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1</Pages>
  <Words>1467</Words>
  <Characters>8363</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9811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113</cp:revision>
  <cp:lastPrinted>2014-01-26T05:26:00Z</cp:lastPrinted>
  <dcterms:created xsi:type="dcterms:W3CDTF">2020-02-17T08:04:00Z</dcterms:created>
  <dcterms:modified xsi:type="dcterms:W3CDTF">2021-11-29T08:52:00Z</dcterms:modified>
</cp:coreProperties>
</file>